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3692" w14:textId="77777777" w:rsidR="006E0714" w:rsidRPr="00D8605D" w:rsidRDefault="006E0714" w:rsidP="006E0714">
      <w:pPr>
        <w:pStyle w:val="a3"/>
        <w:spacing w:after="0"/>
        <w:ind w:left="900"/>
        <w:jc w:val="center"/>
        <w:rPr>
          <w:b/>
          <w:sz w:val="28"/>
          <w:szCs w:val="28"/>
        </w:rPr>
      </w:pPr>
      <w:r w:rsidRPr="00D8605D">
        <w:rPr>
          <w:b/>
          <w:sz w:val="28"/>
          <w:szCs w:val="28"/>
        </w:rPr>
        <w:t xml:space="preserve">Инструкция </w:t>
      </w:r>
    </w:p>
    <w:p w14:paraId="370B63F8" w14:textId="77777777" w:rsidR="006E0714" w:rsidRPr="00D8605D" w:rsidRDefault="006E0714" w:rsidP="006E0714">
      <w:pPr>
        <w:pStyle w:val="a3"/>
        <w:spacing w:after="0"/>
        <w:ind w:left="900"/>
        <w:jc w:val="center"/>
        <w:rPr>
          <w:b/>
          <w:sz w:val="28"/>
          <w:szCs w:val="28"/>
        </w:rPr>
      </w:pPr>
      <w:r w:rsidRPr="00D8605D">
        <w:rPr>
          <w:b/>
          <w:sz w:val="28"/>
          <w:szCs w:val="28"/>
        </w:rPr>
        <w:t>по медицинскому применению медицинского изделия</w:t>
      </w:r>
    </w:p>
    <w:p w14:paraId="4B06EE45" w14:textId="77777777" w:rsidR="006E0714" w:rsidRPr="00D8605D" w:rsidRDefault="006E0714" w:rsidP="006E0714">
      <w:pPr>
        <w:pStyle w:val="a3"/>
        <w:spacing w:after="0"/>
        <w:ind w:left="900"/>
        <w:jc w:val="center"/>
        <w:rPr>
          <w:b/>
          <w:sz w:val="28"/>
          <w:szCs w:val="28"/>
        </w:rPr>
      </w:pPr>
    </w:p>
    <w:p w14:paraId="63EFAA5A" w14:textId="77777777" w:rsidR="00EE20D7" w:rsidRPr="00D8605D" w:rsidRDefault="00AE1E73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0" w:name="2175220303"/>
      <w:bookmarkEnd w:id="0"/>
      <w:r w:rsidRPr="00D8605D">
        <w:rPr>
          <w:rFonts w:ascii="Times New Roman" w:hAnsi="Times New Roman"/>
          <w:b/>
          <w:color w:val="000000"/>
          <w:sz w:val="28"/>
          <w:szCs w:val="28"/>
        </w:rPr>
        <w:t>Н</w:t>
      </w:r>
      <w:r w:rsidR="00EE20D7" w:rsidRPr="00D8605D">
        <w:rPr>
          <w:rFonts w:ascii="Times New Roman" w:hAnsi="Times New Roman"/>
          <w:b/>
          <w:color w:val="000000"/>
          <w:sz w:val="28"/>
          <w:szCs w:val="28"/>
        </w:rPr>
        <w:t>аименование</w:t>
      </w:r>
      <w:r w:rsidRPr="00D8605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E20D7" w:rsidRPr="00D8605D">
        <w:rPr>
          <w:rFonts w:ascii="Times New Roman" w:hAnsi="Times New Roman"/>
          <w:b/>
          <w:color w:val="000000"/>
          <w:sz w:val="28"/>
          <w:szCs w:val="28"/>
        </w:rPr>
        <w:t>медицинского изделия</w:t>
      </w:r>
    </w:p>
    <w:p w14:paraId="7C671E00" w14:textId="77777777" w:rsidR="00E97708" w:rsidRDefault="00E97708" w:rsidP="0090239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bookmarkStart w:id="1" w:name="2175220304"/>
      <w:bookmarkStart w:id="2" w:name="_Hlk91235287"/>
      <w:bookmarkEnd w:id="1"/>
      <w:r w:rsidRPr="00D8605D">
        <w:rPr>
          <w:rFonts w:ascii="Times New Roman" w:hAnsi="Times New Roman"/>
          <w:bCs/>
          <w:color w:val="000000"/>
          <w:sz w:val="28"/>
          <w:szCs w:val="28"/>
        </w:rPr>
        <w:t xml:space="preserve">Губка медицинская из поливинилового спирта </w:t>
      </w:r>
      <w:r w:rsidRPr="00D8605D">
        <w:rPr>
          <w:rFonts w:ascii="Times New Roman" w:hAnsi="Times New Roman"/>
          <w:bCs/>
          <w:color w:val="000000"/>
          <w:sz w:val="28"/>
          <w:szCs w:val="28"/>
          <w:lang w:val="en-US"/>
        </w:rPr>
        <w:t>SURGI</w:t>
      </w:r>
      <w:r w:rsidRPr="00D8605D">
        <w:rPr>
          <w:rFonts w:ascii="Times New Roman" w:hAnsi="Times New Roman"/>
          <w:bCs/>
          <w:color w:val="000000"/>
          <w:sz w:val="28"/>
          <w:szCs w:val="28"/>
        </w:rPr>
        <w:t>-</w:t>
      </w:r>
      <w:r w:rsidRPr="00D8605D">
        <w:rPr>
          <w:rFonts w:ascii="Times New Roman" w:hAnsi="Times New Roman"/>
          <w:bCs/>
          <w:color w:val="000000"/>
          <w:sz w:val="28"/>
          <w:szCs w:val="28"/>
          <w:lang w:val="en-US"/>
        </w:rPr>
        <w:t>PVA</w:t>
      </w:r>
      <w:bookmarkEnd w:id="2"/>
      <w:r w:rsidRPr="00D8605D">
        <w:rPr>
          <w:rFonts w:ascii="Times New Roman" w:hAnsi="Times New Roman"/>
          <w:bCs/>
          <w:color w:val="000000"/>
          <w:sz w:val="28"/>
          <w:szCs w:val="28"/>
        </w:rPr>
        <w:t>, различные варианты исполнения</w:t>
      </w:r>
    </w:p>
    <w:p w14:paraId="1AF6E801" w14:textId="77777777" w:rsidR="005F5D22" w:rsidRPr="00D8605D" w:rsidRDefault="005F5D22" w:rsidP="0090239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0D2F2789" w14:textId="77777777" w:rsidR="005F5D22" w:rsidRDefault="005F5D22" w:rsidP="005F5D2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u w:val="single"/>
          <w:lang w:val="ru"/>
        </w:rPr>
        <w:t>Варианты исполнения:</w:t>
      </w:r>
    </w:p>
    <w:p w14:paraId="650C7CF2" w14:textId="77777777" w:rsidR="005F5D22" w:rsidRPr="00D8605D" w:rsidRDefault="005F5D22" w:rsidP="005F5D2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5F5D22" w:rsidRPr="00D8605D" w14:paraId="208C6045" w14:textId="77777777" w:rsidTr="0091696D">
        <w:tc>
          <w:tcPr>
            <w:tcW w:w="4643" w:type="dxa"/>
          </w:tcPr>
          <w:p w14:paraId="2B224960" w14:textId="77777777" w:rsidR="005F5D22" w:rsidRPr="00425E35" w:rsidRDefault="005F5D22" w:rsidP="0091696D">
            <w:pPr>
              <w:tabs>
                <w:tab w:val="left" w:pos="3324"/>
              </w:tabs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25E3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Модель</w:t>
            </w:r>
          </w:p>
        </w:tc>
        <w:tc>
          <w:tcPr>
            <w:tcW w:w="4644" w:type="dxa"/>
          </w:tcPr>
          <w:p w14:paraId="5D65AC35" w14:textId="77777777" w:rsidR="005F5D22" w:rsidRPr="00425E35" w:rsidRDefault="005F5D22" w:rsidP="0091696D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25E3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Размер</w:t>
            </w:r>
          </w:p>
        </w:tc>
      </w:tr>
      <w:tr w:rsidR="005F5D22" w:rsidRPr="00582C33" w14:paraId="20DFC7D7" w14:textId="77777777" w:rsidTr="0091696D">
        <w:tc>
          <w:tcPr>
            <w:tcW w:w="4643" w:type="dxa"/>
          </w:tcPr>
          <w:p w14:paraId="445609F0" w14:textId="77777777" w:rsidR="005F5D22" w:rsidRPr="00D8605D" w:rsidRDefault="005F5D22" w:rsidP="0091696D">
            <w:pPr>
              <w:tabs>
                <w:tab w:val="left" w:pos="3324"/>
              </w:tabs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D8605D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SURGI-PVA ENT </w:t>
            </w:r>
            <w:r w:rsidRPr="00D8605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серия</w:t>
            </w:r>
            <w:r w:rsidRPr="00D8605D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: Standard Nasal Packing</w:t>
            </w:r>
          </w:p>
        </w:tc>
        <w:tc>
          <w:tcPr>
            <w:tcW w:w="4644" w:type="dxa"/>
          </w:tcPr>
          <w:p w14:paraId="33C811FB" w14:textId="77777777" w:rsidR="005F5D22" w:rsidRDefault="005F5D22" w:rsidP="0091696D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NP 452010-T (45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20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10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  <w:p w14:paraId="1D66A333" w14:textId="77777777" w:rsidR="005F5D22" w:rsidRDefault="005F5D22" w:rsidP="0091696D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NP 452015-S (45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20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15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  <w:p w14:paraId="058FAD47" w14:textId="77777777" w:rsidR="005F5D22" w:rsidRDefault="005F5D22" w:rsidP="0091696D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NP 452015-T (45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20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15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  <w:p w14:paraId="73F736C9" w14:textId="77777777" w:rsidR="005F5D22" w:rsidRDefault="005F5D22" w:rsidP="0091696D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NP 452015-TA (45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20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15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  <w:p w14:paraId="6DFDAD7C" w14:textId="77777777" w:rsidR="005F5D22" w:rsidRDefault="005F5D22" w:rsidP="0091696D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NP 802010-T (80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20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10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  <w:p w14:paraId="37F5609D" w14:textId="77777777" w:rsidR="005F5D22" w:rsidRDefault="005F5D22" w:rsidP="0091696D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NP 802015-S (80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20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15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  <w:p w14:paraId="5B883688" w14:textId="77777777" w:rsidR="005F5D22" w:rsidRDefault="005F5D22" w:rsidP="0091696D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NP 802015-T (80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20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15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  <w:p w14:paraId="13A0F4E6" w14:textId="77777777" w:rsidR="005F5D22" w:rsidRPr="00425E35" w:rsidRDefault="005F5D22" w:rsidP="0091696D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NP 802015-TA (80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20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15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</w:tc>
      </w:tr>
      <w:tr w:rsidR="005F5D22" w:rsidRPr="00582C33" w14:paraId="0144B134" w14:textId="77777777" w:rsidTr="0091696D">
        <w:tc>
          <w:tcPr>
            <w:tcW w:w="4643" w:type="dxa"/>
          </w:tcPr>
          <w:p w14:paraId="440243FE" w14:textId="77777777" w:rsidR="005F5D22" w:rsidRPr="00D8605D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D8605D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SURGI-PVA ENT </w:t>
            </w:r>
            <w:r w:rsidRPr="00D8605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серия</w:t>
            </w:r>
            <w:r w:rsidRPr="00D8605D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: Anatomical Nasal Packing</w:t>
            </w:r>
          </w:p>
        </w:tc>
        <w:tc>
          <w:tcPr>
            <w:tcW w:w="4644" w:type="dxa"/>
          </w:tcPr>
          <w:p w14:paraId="25F74CA7" w14:textId="77777777" w:rsidR="005F5D22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NP 803010-S (80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30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10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  <w:p w14:paraId="1B44734B" w14:textId="77777777" w:rsidR="005F5D22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NP 803010-T (80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30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10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  <w:p w14:paraId="2C07C8CF" w14:textId="77777777" w:rsidR="005F5D22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NP 803015-T (80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30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15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  <w:p w14:paraId="41AF6865" w14:textId="77777777" w:rsidR="005F5D22" w:rsidRPr="00D8605D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NP 803015-TA (80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30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15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</w:tc>
      </w:tr>
      <w:tr w:rsidR="005F5D22" w:rsidRPr="00582C33" w14:paraId="2D1DD00F" w14:textId="77777777" w:rsidTr="0091696D">
        <w:tc>
          <w:tcPr>
            <w:tcW w:w="4643" w:type="dxa"/>
          </w:tcPr>
          <w:p w14:paraId="434EC872" w14:textId="77777777" w:rsidR="005F5D22" w:rsidRPr="00D8605D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D8605D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SURGI-PVA ENT </w:t>
            </w:r>
            <w:proofErr w:type="spellStart"/>
            <w:r w:rsidRPr="00D8605D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серия</w:t>
            </w:r>
            <w:proofErr w:type="spellEnd"/>
            <w:r w:rsidRPr="00D8605D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: Epistaxis Nasal Packing</w:t>
            </w:r>
          </w:p>
        </w:tc>
        <w:tc>
          <w:tcPr>
            <w:tcW w:w="4644" w:type="dxa"/>
          </w:tcPr>
          <w:p w14:paraId="406C8BDE" w14:textId="77777777" w:rsidR="005F5D22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NP 552510-S (55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25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10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  <w:p w14:paraId="1F3E8969" w14:textId="77777777" w:rsidR="005F5D22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NP 552515-S (55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25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15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  <w:p w14:paraId="3D2A38BE" w14:textId="77777777" w:rsidR="005F5D22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NP 552515-T (55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25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15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  <w:p w14:paraId="17CFA253" w14:textId="77777777" w:rsidR="005F5D22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NP 1002510-T (100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25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10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  <w:p w14:paraId="139300B4" w14:textId="77777777" w:rsidR="005F5D22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NP 1002515-S (100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25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15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lastRenderedPageBreak/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  <w:p w14:paraId="098EB5DD" w14:textId="77777777" w:rsidR="005F5D22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NP 1002515-T (100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25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15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  <w:p w14:paraId="42E382CD" w14:textId="77777777" w:rsidR="005F5D22" w:rsidRPr="00D8605D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NP 1002515-TA (100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25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15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</w:tc>
      </w:tr>
      <w:tr w:rsidR="005F5D22" w:rsidRPr="00582C33" w14:paraId="449C5648" w14:textId="77777777" w:rsidTr="0091696D">
        <w:tc>
          <w:tcPr>
            <w:tcW w:w="4643" w:type="dxa"/>
          </w:tcPr>
          <w:p w14:paraId="6BC3A444" w14:textId="77777777" w:rsidR="005F5D22" w:rsidRPr="00D8605D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D8605D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lastRenderedPageBreak/>
              <w:t xml:space="preserve">SURGI-PVA ENT </w:t>
            </w:r>
            <w:proofErr w:type="spellStart"/>
            <w:r w:rsidRPr="00D8605D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серия</w:t>
            </w:r>
            <w:proofErr w:type="spellEnd"/>
            <w:r w:rsidRPr="00D8605D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: Sinus Nasal Packing</w:t>
            </w:r>
          </w:p>
        </w:tc>
        <w:tc>
          <w:tcPr>
            <w:tcW w:w="4644" w:type="dxa"/>
          </w:tcPr>
          <w:p w14:paraId="4B81B638" w14:textId="77777777" w:rsidR="005F5D22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NP 351206-T (35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12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06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  <w:p w14:paraId="4A386360" w14:textId="77777777" w:rsidR="005F5D22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NP 351209-T (35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12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09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  <w:p w14:paraId="70493C54" w14:textId="77777777" w:rsidR="005F5D22" w:rsidRPr="00D8605D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NP 351212-T (35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12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12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</w:tc>
      </w:tr>
      <w:tr w:rsidR="005F5D22" w:rsidRPr="00D8605D" w14:paraId="20D61767" w14:textId="77777777" w:rsidTr="0091696D">
        <w:tc>
          <w:tcPr>
            <w:tcW w:w="4643" w:type="dxa"/>
          </w:tcPr>
          <w:p w14:paraId="3CA6D40F" w14:textId="77777777" w:rsidR="005F5D22" w:rsidRPr="00D8605D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D8605D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SURGI-PVA ENT </w:t>
            </w:r>
            <w:proofErr w:type="spellStart"/>
            <w:r w:rsidRPr="00D8605D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серия</w:t>
            </w:r>
            <w:proofErr w:type="spellEnd"/>
            <w:r w:rsidRPr="00D8605D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: Ear Packing</w:t>
            </w:r>
          </w:p>
        </w:tc>
        <w:tc>
          <w:tcPr>
            <w:tcW w:w="4644" w:type="dxa"/>
          </w:tcPr>
          <w:p w14:paraId="67221D5C" w14:textId="77777777" w:rsidR="005F5D22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EP 0712-T (07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12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  <w:p w14:paraId="22CD516D" w14:textId="77777777" w:rsidR="005F5D22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EP 0912-T (09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12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  <w:p w14:paraId="39B997DE" w14:textId="77777777" w:rsidR="005F5D22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EP 0915-T (09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15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  <w:p w14:paraId="2003EE40" w14:textId="77777777" w:rsidR="005F5D22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EP 0924-T (09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24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  <w:p w14:paraId="51D7D57B" w14:textId="77777777" w:rsidR="005F5D22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EP 1215-T (12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15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  <w:p w14:paraId="6025AD6B" w14:textId="77777777" w:rsidR="005F5D22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EP 1224-T (12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24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  <w:p w14:paraId="207AC4A1" w14:textId="77777777" w:rsidR="005F5D22" w:rsidRPr="00D8605D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EP 1520-T (15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20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</w:tc>
      </w:tr>
      <w:tr w:rsidR="005F5D22" w:rsidRPr="00582C33" w14:paraId="07BBAFC1" w14:textId="77777777" w:rsidTr="0091696D">
        <w:tc>
          <w:tcPr>
            <w:tcW w:w="4643" w:type="dxa"/>
          </w:tcPr>
          <w:p w14:paraId="504C85C3" w14:textId="77777777" w:rsidR="005F5D22" w:rsidRPr="00D8605D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SURGI-PVA ENT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серия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: Ear Wick</w:t>
            </w:r>
          </w:p>
        </w:tc>
        <w:tc>
          <w:tcPr>
            <w:tcW w:w="4644" w:type="dxa"/>
          </w:tcPr>
          <w:p w14:paraId="22B45E49" w14:textId="77777777" w:rsidR="005F5D22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EP 0712-F (07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12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  <w:p w14:paraId="7C91E531" w14:textId="77777777" w:rsidR="005F5D22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EP 0712-S (07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12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  <w:p w14:paraId="04127E5E" w14:textId="77777777" w:rsidR="005F5D22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EP 0912-F (09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12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  <w:p w14:paraId="54868F79" w14:textId="77777777" w:rsidR="005F5D22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EP 0912-S (09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12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  <w:p w14:paraId="493AFF0E" w14:textId="77777777" w:rsidR="005F5D22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EP 0915-F (09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15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  <w:p w14:paraId="77579DB7" w14:textId="77777777" w:rsidR="005F5D22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EP 0915-S (09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15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  <w:p w14:paraId="774A6951" w14:textId="77777777" w:rsidR="005F5D22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EP 0924-F (09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24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  <w:p w14:paraId="7CB741BB" w14:textId="77777777" w:rsidR="005F5D22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EP 0924-S (09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24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  <w:p w14:paraId="1D61A623" w14:textId="77777777" w:rsidR="005F5D22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EP 1215-F (12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15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  <w:p w14:paraId="462F424A" w14:textId="77777777" w:rsidR="005F5D22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EP 1215-S (12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15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  <w:p w14:paraId="1E0EE5DB" w14:textId="77777777" w:rsidR="005F5D22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EP 1224-F (12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24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  <w:p w14:paraId="3C94B549" w14:textId="77777777" w:rsidR="005F5D22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EP 1224-S (12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24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  <w:p w14:paraId="2FFB8A3C" w14:textId="77777777" w:rsidR="005F5D22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EP 1520-F (15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20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  <w:p w14:paraId="5FF2FC08" w14:textId="77777777" w:rsidR="005F5D22" w:rsidRPr="00D8605D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EP 1520-S (15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20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</w:tc>
      </w:tr>
      <w:tr w:rsidR="005F5D22" w:rsidRPr="00425E35" w14:paraId="5A1D9D94" w14:textId="77777777" w:rsidTr="0091696D">
        <w:tc>
          <w:tcPr>
            <w:tcW w:w="4643" w:type="dxa"/>
          </w:tcPr>
          <w:p w14:paraId="4652215B" w14:textId="77777777" w:rsidR="005F5D22" w:rsidRPr="00D8605D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SURGI-PVA OPHT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серия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: Eye Spear</w:t>
            </w:r>
          </w:p>
        </w:tc>
        <w:tc>
          <w:tcPr>
            <w:tcW w:w="4644" w:type="dxa"/>
          </w:tcPr>
          <w:p w14:paraId="57D67A45" w14:textId="77777777" w:rsidR="005F5D22" w:rsidRPr="00425E35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ES</w:t>
            </w: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170802 (17 мм </w:t>
            </w: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X</w:t>
            </w: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08 мм </w:t>
            </w: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X</w:t>
            </w: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02 мм)</w:t>
            </w:r>
          </w:p>
        </w:tc>
      </w:tr>
      <w:tr w:rsidR="005F5D22" w:rsidRPr="00582C33" w14:paraId="5AC30577" w14:textId="77777777" w:rsidTr="0091696D">
        <w:tc>
          <w:tcPr>
            <w:tcW w:w="4643" w:type="dxa"/>
          </w:tcPr>
          <w:p w14:paraId="3D3321EA" w14:textId="77777777" w:rsidR="005F5D22" w:rsidRPr="00D8605D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SURGI-PVA OPHT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серия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: Eye Drain</w:t>
            </w:r>
          </w:p>
        </w:tc>
        <w:tc>
          <w:tcPr>
            <w:tcW w:w="4644" w:type="dxa"/>
          </w:tcPr>
          <w:p w14:paraId="6DA8DE1B" w14:textId="77777777" w:rsidR="005F5D22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ED 80 (80 cc Fluid Collection Bag with 200 mm Eye Wick)</w:t>
            </w:r>
          </w:p>
          <w:p w14:paraId="025D9252" w14:textId="77777777" w:rsidR="005F5D22" w:rsidRPr="00D8605D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ED 400 (400 cc Fluid Collection Bag with 200 mm Eye Wick)</w:t>
            </w:r>
          </w:p>
        </w:tc>
      </w:tr>
      <w:tr w:rsidR="005F5D22" w:rsidRPr="00582C33" w14:paraId="5B00735C" w14:textId="77777777" w:rsidTr="0091696D">
        <w:tc>
          <w:tcPr>
            <w:tcW w:w="4643" w:type="dxa"/>
          </w:tcPr>
          <w:p w14:paraId="06B5907C" w14:textId="77777777" w:rsidR="005F5D22" w:rsidRPr="00D8605D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SURGI-PVA OPHT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серия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: Eye Wick</w:t>
            </w:r>
          </w:p>
        </w:tc>
        <w:tc>
          <w:tcPr>
            <w:tcW w:w="4644" w:type="dxa"/>
          </w:tcPr>
          <w:p w14:paraId="7E749EE3" w14:textId="77777777" w:rsidR="005F5D22" w:rsidRPr="00D8605D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EYW 200 (200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03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02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</w:tc>
      </w:tr>
      <w:tr w:rsidR="005F5D22" w:rsidRPr="00582C33" w14:paraId="4DA41862" w14:textId="77777777" w:rsidTr="0091696D">
        <w:tc>
          <w:tcPr>
            <w:tcW w:w="4643" w:type="dxa"/>
          </w:tcPr>
          <w:p w14:paraId="3B5664DE" w14:textId="77777777" w:rsidR="005F5D22" w:rsidRPr="00D8605D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SURGI-PVA OPHT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серия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: LASIK Eye Drain</w:t>
            </w:r>
          </w:p>
        </w:tc>
        <w:tc>
          <w:tcPr>
            <w:tcW w:w="4644" w:type="dxa"/>
          </w:tcPr>
          <w:p w14:paraId="7C686752" w14:textId="77777777" w:rsidR="005F5D22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LED 104002 (10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40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02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  <w:p w14:paraId="4C50AA5A" w14:textId="77777777" w:rsidR="005F5D22" w:rsidRPr="00D8605D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LED 124802 (12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48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02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</w:tc>
      </w:tr>
      <w:tr w:rsidR="005F5D22" w:rsidRPr="00582C33" w14:paraId="2989C6CF" w14:textId="77777777" w:rsidTr="0091696D">
        <w:tc>
          <w:tcPr>
            <w:tcW w:w="4643" w:type="dxa"/>
          </w:tcPr>
          <w:p w14:paraId="2B4851B4" w14:textId="77777777" w:rsidR="005F5D22" w:rsidRPr="00D8605D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SURGI-PVA OPHT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серия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: LASIK </w:t>
            </w: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lastRenderedPageBreak/>
              <w:t>Eye Ring</w:t>
            </w:r>
          </w:p>
        </w:tc>
        <w:tc>
          <w:tcPr>
            <w:tcW w:w="4644" w:type="dxa"/>
          </w:tcPr>
          <w:p w14:paraId="107321AA" w14:textId="77777777" w:rsidR="005F5D22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lastRenderedPageBreak/>
              <w:t xml:space="preserve">LER 101402 (10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14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02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lastRenderedPageBreak/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  <w:p w14:paraId="2BDF1DDF" w14:textId="77777777" w:rsidR="005F5D22" w:rsidRPr="00D8605D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LER 121502 (12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15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02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</w:tc>
      </w:tr>
      <w:tr w:rsidR="005F5D22" w:rsidRPr="00582C33" w14:paraId="24D8FEFE" w14:textId="77777777" w:rsidTr="0091696D">
        <w:tc>
          <w:tcPr>
            <w:tcW w:w="4643" w:type="dxa"/>
          </w:tcPr>
          <w:p w14:paraId="259CC207" w14:textId="77777777" w:rsidR="005F5D22" w:rsidRPr="00D8605D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lastRenderedPageBreak/>
              <w:t xml:space="preserve">SURGI-PVA OPHT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серия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: Corneal Light Shield</w:t>
            </w:r>
          </w:p>
        </w:tc>
        <w:tc>
          <w:tcPr>
            <w:tcW w:w="4644" w:type="dxa"/>
          </w:tcPr>
          <w:p w14:paraId="09CC3D52" w14:textId="77777777" w:rsidR="005F5D22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CLS 0702 (07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02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  <w:p w14:paraId="7B591DCB" w14:textId="77777777" w:rsidR="005F5D22" w:rsidRPr="00D8605D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CLS 0902 (09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02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</w:tc>
      </w:tr>
      <w:tr w:rsidR="005F5D22" w:rsidRPr="00582C33" w14:paraId="7E494167" w14:textId="77777777" w:rsidTr="0091696D">
        <w:tc>
          <w:tcPr>
            <w:tcW w:w="4643" w:type="dxa"/>
          </w:tcPr>
          <w:p w14:paraId="33BB0EB2" w14:textId="77777777" w:rsidR="005F5D22" w:rsidRPr="00D8605D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SURGI-PVA OPHT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серия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: Eyelid Scrub</w:t>
            </w:r>
          </w:p>
        </w:tc>
        <w:tc>
          <w:tcPr>
            <w:tcW w:w="4644" w:type="dxa"/>
          </w:tcPr>
          <w:p w14:paraId="2A2F93E3" w14:textId="77777777" w:rsidR="005F5D22" w:rsidRPr="00D8605D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ELS 334515 (33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45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X 15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мм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</w:p>
        </w:tc>
      </w:tr>
      <w:tr w:rsidR="005F5D22" w:rsidRPr="00425E35" w14:paraId="59A959F8" w14:textId="77777777" w:rsidTr="0091696D">
        <w:tc>
          <w:tcPr>
            <w:tcW w:w="4643" w:type="dxa"/>
          </w:tcPr>
          <w:p w14:paraId="5B5F19BB" w14:textId="77777777" w:rsidR="005F5D22" w:rsidRPr="00D8605D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SURGI-PVA OPHT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серия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: Instrument Cleaning Wipe</w:t>
            </w:r>
          </w:p>
        </w:tc>
        <w:tc>
          <w:tcPr>
            <w:tcW w:w="4644" w:type="dxa"/>
          </w:tcPr>
          <w:p w14:paraId="6A6B0AF3" w14:textId="77777777" w:rsidR="005F5D22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IW</w:t>
            </w: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767602 (76 мм </w:t>
            </w: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X</w:t>
            </w: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76 мм </w:t>
            </w: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X</w:t>
            </w: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02 мм)</w:t>
            </w:r>
          </w:p>
          <w:p w14:paraId="278FFB53" w14:textId="77777777" w:rsidR="005F5D22" w:rsidRPr="00425E35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IW 858502 (85 мм X 85 мм X 02 мм)</w:t>
            </w:r>
          </w:p>
        </w:tc>
      </w:tr>
      <w:tr w:rsidR="005F5D22" w:rsidRPr="00425E35" w14:paraId="48F3549E" w14:textId="77777777" w:rsidTr="0091696D">
        <w:tc>
          <w:tcPr>
            <w:tcW w:w="4643" w:type="dxa"/>
          </w:tcPr>
          <w:p w14:paraId="50ED6F7C" w14:textId="77777777" w:rsidR="005F5D22" w:rsidRPr="00D8605D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SURGI-PVA OPHT </w:t>
            </w:r>
            <w:proofErr w:type="spellStart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серия</w:t>
            </w:r>
            <w:proofErr w:type="spellEnd"/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: Instrument Cleaning Block</w:t>
            </w:r>
          </w:p>
        </w:tc>
        <w:tc>
          <w:tcPr>
            <w:tcW w:w="4644" w:type="dxa"/>
          </w:tcPr>
          <w:p w14:paraId="3FDAD392" w14:textId="77777777" w:rsidR="005F5D22" w:rsidRPr="00425E35" w:rsidRDefault="005F5D22" w:rsidP="0091696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IB</w:t>
            </w: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451520 (45 мм </w:t>
            </w: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X</w:t>
            </w: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15 мм </w:t>
            </w: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X</w:t>
            </w:r>
            <w:r w:rsidRPr="00425E3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20 мм)</w:t>
            </w:r>
          </w:p>
        </w:tc>
      </w:tr>
    </w:tbl>
    <w:p w14:paraId="3A01FD4D" w14:textId="77777777" w:rsidR="00E97708" w:rsidRPr="00D8605D" w:rsidRDefault="00E97708" w:rsidP="0090239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795F4CE2" w14:textId="77777777" w:rsidR="000A5878" w:rsidRPr="00D8605D" w:rsidRDefault="00AE1E73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8605D">
        <w:rPr>
          <w:rFonts w:ascii="Times New Roman" w:hAnsi="Times New Roman"/>
          <w:b/>
          <w:color w:val="000000"/>
          <w:sz w:val="28"/>
          <w:szCs w:val="28"/>
        </w:rPr>
        <w:t>С</w:t>
      </w:r>
      <w:r w:rsidR="00EE20D7" w:rsidRPr="00D8605D">
        <w:rPr>
          <w:rFonts w:ascii="Times New Roman" w:hAnsi="Times New Roman"/>
          <w:b/>
          <w:color w:val="000000"/>
          <w:sz w:val="28"/>
          <w:szCs w:val="28"/>
        </w:rPr>
        <w:t>остав и описание медицинского изделия</w:t>
      </w:r>
    </w:p>
    <w:p w14:paraId="5815791B" w14:textId="77777777" w:rsidR="00E97708" w:rsidRPr="00D8605D" w:rsidRDefault="00E97708" w:rsidP="00E9770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05D">
        <w:rPr>
          <w:rFonts w:ascii="Times New Roman" w:hAnsi="Times New Roman"/>
          <w:bCs/>
          <w:color w:val="000000"/>
          <w:sz w:val="28"/>
          <w:szCs w:val="28"/>
        </w:rPr>
        <w:t>Губк</w:t>
      </w:r>
      <w:r w:rsidR="007F7E0E" w:rsidRPr="00D8605D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D8605D">
        <w:rPr>
          <w:rFonts w:ascii="Times New Roman" w:hAnsi="Times New Roman"/>
          <w:bCs/>
          <w:color w:val="000000"/>
          <w:sz w:val="28"/>
          <w:szCs w:val="28"/>
        </w:rPr>
        <w:t xml:space="preserve"> медицинск</w:t>
      </w:r>
      <w:r w:rsidR="007F7E0E" w:rsidRPr="00D8605D">
        <w:rPr>
          <w:rFonts w:ascii="Times New Roman" w:hAnsi="Times New Roman"/>
          <w:bCs/>
          <w:color w:val="000000"/>
          <w:sz w:val="28"/>
          <w:szCs w:val="28"/>
        </w:rPr>
        <w:t>ие</w:t>
      </w:r>
      <w:r w:rsidRPr="00D8605D">
        <w:rPr>
          <w:rFonts w:ascii="Times New Roman" w:hAnsi="Times New Roman"/>
          <w:bCs/>
          <w:color w:val="000000"/>
          <w:sz w:val="28"/>
          <w:szCs w:val="28"/>
        </w:rPr>
        <w:t xml:space="preserve"> из поливинилового спирта</w:t>
      </w:r>
      <w:r w:rsidR="00EE011D" w:rsidRPr="00D8605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D8605D">
        <w:rPr>
          <w:rFonts w:ascii="Times New Roman" w:hAnsi="Times New Roman"/>
          <w:bCs/>
          <w:color w:val="000000"/>
          <w:sz w:val="28"/>
          <w:szCs w:val="28"/>
        </w:rPr>
        <w:t xml:space="preserve">SURGI-PVA </w:t>
      </w:r>
      <w:r w:rsidRPr="00D8605D">
        <w:rPr>
          <w:rFonts w:ascii="Times New Roman" w:hAnsi="Times New Roman"/>
          <w:bCs/>
          <w:color w:val="000000"/>
          <w:sz w:val="28"/>
          <w:szCs w:val="28"/>
          <w:lang w:val="en-US"/>
        </w:rPr>
        <w:t>OPHT</w:t>
      </w:r>
      <w:r w:rsidRPr="00D8605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7F7E0E" w:rsidRPr="00D8605D">
        <w:rPr>
          <w:rFonts w:ascii="Times New Roman" w:hAnsi="Times New Roman"/>
          <w:bCs/>
          <w:color w:val="000000"/>
          <w:sz w:val="28"/>
          <w:szCs w:val="28"/>
        </w:rPr>
        <w:t xml:space="preserve">серии </w:t>
      </w:r>
      <w:r w:rsidRPr="00D8605D">
        <w:rPr>
          <w:rFonts w:ascii="Times New Roman" w:hAnsi="Times New Roman"/>
          <w:bCs/>
          <w:color w:val="000000"/>
          <w:sz w:val="28"/>
          <w:szCs w:val="28"/>
        </w:rPr>
        <w:t xml:space="preserve">представляют собой стерильные изделия только для одноразового применения. Губки состоят из поливинилового спирта, который способен поглощать </w:t>
      </w:r>
      <w:r w:rsidR="00D1449F" w:rsidRPr="00D8605D">
        <w:rPr>
          <w:rFonts w:ascii="Times New Roman" w:hAnsi="Times New Roman"/>
          <w:bCs/>
          <w:color w:val="000000"/>
          <w:sz w:val="28"/>
          <w:szCs w:val="28"/>
        </w:rPr>
        <w:t>влагу</w:t>
      </w:r>
      <w:r w:rsidRPr="00D8605D">
        <w:rPr>
          <w:rFonts w:ascii="Times New Roman" w:hAnsi="Times New Roman"/>
          <w:bCs/>
          <w:color w:val="000000"/>
          <w:sz w:val="28"/>
          <w:szCs w:val="28"/>
        </w:rPr>
        <w:t xml:space="preserve">, в несколько раз превышающую собственный вес. Все губки SURGI-PVA серии </w:t>
      </w:r>
      <w:r w:rsidRPr="00D8605D">
        <w:rPr>
          <w:rFonts w:ascii="Times New Roman" w:hAnsi="Times New Roman"/>
          <w:bCs/>
          <w:color w:val="000000"/>
          <w:sz w:val="28"/>
          <w:szCs w:val="28"/>
          <w:lang w:val="en-US"/>
        </w:rPr>
        <w:t>OPHT</w:t>
      </w:r>
      <w:r w:rsidRPr="00D8605D">
        <w:rPr>
          <w:rFonts w:ascii="Times New Roman" w:hAnsi="Times New Roman"/>
          <w:bCs/>
          <w:color w:val="000000"/>
          <w:sz w:val="28"/>
          <w:szCs w:val="28"/>
        </w:rPr>
        <w:t xml:space="preserve"> доступны в различных стилях и размерах.</w:t>
      </w:r>
    </w:p>
    <w:p w14:paraId="4AD3D627" w14:textId="77777777" w:rsidR="00D8605D" w:rsidRDefault="00E97708" w:rsidP="00E9770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ru"/>
        </w:rPr>
      </w:pPr>
      <w:r w:rsidRPr="00D8605D">
        <w:rPr>
          <w:rFonts w:ascii="Times New Roman" w:hAnsi="Times New Roman"/>
          <w:bCs/>
          <w:color w:val="000000"/>
          <w:sz w:val="28"/>
          <w:szCs w:val="28"/>
          <w:lang w:val="ru"/>
        </w:rPr>
        <w:t>Губк</w:t>
      </w:r>
      <w:r w:rsidR="007F7E0E" w:rsidRPr="00D8605D">
        <w:rPr>
          <w:rFonts w:ascii="Times New Roman" w:hAnsi="Times New Roman"/>
          <w:bCs/>
          <w:color w:val="000000"/>
          <w:sz w:val="28"/>
          <w:szCs w:val="28"/>
          <w:lang w:val="ru"/>
        </w:rPr>
        <w:t>и</w:t>
      </w:r>
      <w:r w:rsidRPr="00D8605D">
        <w:rPr>
          <w:rFonts w:ascii="Times New Roman" w:hAnsi="Times New Roman"/>
          <w:bCs/>
          <w:color w:val="000000"/>
          <w:sz w:val="28"/>
          <w:szCs w:val="28"/>
          <w:lang w:val="ru"/>
        </w:rPr>
        <w:t xml:space="preserve"> медицинск</w:t>
      </w:r>
      <w:r w:rsidR="007F7E0E" w:rsidRPr="00D8605D">
        <w:rPr>
          <w:rFonts w:ascii="Times New Roman" w:hAnsi="Times New Roman"/>
          <w:bCs/>
          <w:color w:val="000000"/>
          <w:sz w:val="28"/>
          <w:szCs w:val="28"/>
          <w:lang w:val="ru"/>
        </w:rPr>
        <w:t>ие</w:t>
      </w:r>
      <w:r w:rsidRPr="00D8605D">
        <w:rPr>
          <w:rFonts w:ascii="Times New Roman" w:hAnsi="Times New Roman"/>
          <w:bCs/>
          <w:color w:val="000000"/>
          <w:sz w:val="28"/>
          <w:szCs w:val="28"/>
          <w:lang w:val="ru"/>
        </w:rPr>
        <w:t xml:space="preserve"> из поливинилового спирта </w:t>
      </w:r>
      <w:r w:rsidR="00EE011D" w:rsidRPr="00D8605D">
        <w:rPr>
          <w:rFonts w:ascii="Times New Roman" w:hAnsi="Times New Roman"/>
          <w:bCs/>
          <w:color w:val="000000"/>
          <w:sz w:val="28"/>
          <w:szCs w:val="28"/>
          <w:lang w:val="ru"/>
        </w:rPr>
        <w:t xml:space="preserve">стерильные </w:t>
      </w:r>
      <w:r w:rsidRPr="00D8605D">
        <w:rPr>
          <w:rFonts w:ascii="Times New Roman" w:hAnsi="Times New Roman"/>
          <w:bCs/>
          <w:color w:val="000000"/>
          <w:sz w:val="28"/>
          <w:szCs w:val="28"/>
          <w:lang w:val="ru"/>
        </w:rPr>
        <w:t xml:space="preserve">SURGI-PVA </w:t>
      </w:r>
      <w:r w:rsidRPr="00D8605D">
        <w:rPr>
          <w:rFonts w:ascii="Times New Roman" w:hAnsi="Times New Roman"/>
          <w:bCs/>
          <w:color w:val="000000"/>
          <w:sz w:val="28"/>
          <w:szCs w:val="28"/>
          <w:lang w:val="en-US"/>
        </w:rPr>
        <w:t>ENT</w:t>
      </w:r>
      <w:r w:rsidRPr="00D8605D">
        <w:rPr>
          <w:rFonts w:ascii="Times New Roman" w:hAnsi="Times New Roman"/>
          <w:bCs/>
          <w:color w:val="000000"/>
          <w:sz w:val="28"/>
          <w:szCs w:val="28"/>
        </w:rPr>
        <w:t xml:space="preserve"> серии представляют</w:t>
      </w:r>
      <w:r w:rsidRPr="00D8605D">
        <w:rPr>
          <w:rFonts w:ascii="Times New Roman" w:hAnsi="Times New Roman"/>
          <w:bCs/>
          <w:color w:val="000000"/>
          <w:sz w:val="28"/>
          <w:szCs w:val="28"/>
          <w:lang w:val="ru"/>
        </w:rPr>
        <w:t xml:space="preserve"> собой стерильные изделия только для одноразового применения. Губки состоят из поливинилового спирта, который способен поглощать </w:t>
      </w:r>
      <w:r w:rsidR="00D1449F" w:rsidRPr="00D8605D">
        <w:rPr>
          <w:rFonts w:ascii="Times New Roman" w:hAnsi="Times New Roman"/>
          <w:bCs/>
          <w:color w:val="000000"/>
          <w:sz w:val="28"/>
          <w:szCs w:val="28"/>
          <w:lang w:val="ru"/>
        </w:rPr>
        <w:t>влагу</w:t>
      </w:r>
      <w:r w:rsidRPr="00D8605D">
        <w:rPr>
          <w:rFonts w:ascii="Times New Roman" w:hAnsi="Times New Roman"/>
          <w:bCs/>
          <w:color w:val="000000"/>
          <w:sz w:val="28"/>
          <w:szCs w:val="28"/>
          <w:lang w:val="ru"/>
        </w:rPr>
        <w:t xml:space="preserve">, в несколько раз превышающую собственный вес. Все губки SURGI-PVA ENT серии доступны в различных стилях, размерах с нитями и трубками для дыхательных путей. Размеры губок SURGI-PVA </w:t>
      </w:r>
      <w:r w:rsidR="00DA2D02" w:rsidRPr="00D8605D">
        <w:rPr>
          <w:rFonts w:ascii="Times New Roman" w:hAnsi="Times New Roman"/>
          <w:bCs/>
          <w:color w:val="000000"/>
          <w:sz w:val="28"/>
          <w:szCs w:val="28"/>
          <w:lang w:val="en-US"/>
        </w:rPr>
        <w:t>ENT</w:t>
      </w:r>
      <w:r w:rsidR="00DA2D02" w:rsidRPr="00D8605D">
        <w:rPr>
          <w:rFonts w:ascii="Times New Roman" w:hAnsi="Times New Roman"/>
          <w:bCs/>
          <w:color w:val="000000"/>
          <w:sz w:val="28"/>
          <w:szCs w:val="28"/>
        </w:rPr>
        <w:t xml:space="preserve"> серии </w:t>
      </w:r>
      <w:r w:rsidRPr="00D8605D">
        <w:rPr>
          <w:rFonts w:ascii="Times New Roman" w:hAnsi="Times New Roman"/>
          <w:bCs/>
          <w:color w:val="000000"/>
          <w:sz w:val="28"/>
          <w:szCs w:val="28"/>
          <w:lang w:val="ru"/>
        </w:rPr>
        <w:t>являются приблизительными и основаны на размерах изделия в</w:t>
      </w:r>
      <w:r w:rsidR="007F7E0E" w:rsidRPr="00D8605D">
        <w:rPr>
          <w:rFonts w:ascii="Times New Roman" w:hAnsi="Times New Roman"/>
          <w:bCs/>
          <w:color w:val="000000"/>
          <w:sz w:val="28"/>
          <w:szCs w:val="28"/>
          <w:lang w:val="ru"/>
        </w:rPr>
        <w:t xml:space="preserve">о влажном </w:t>
      </w:r>
      <w:r w:rsidRPr="00D8605D">
        <w:rPr>
          <w:rFonts w:ascii="Times New Roman" w:hAnsi="Times New Roman"/>
          <w:bCs/>
          <w:color w:val="000000"/>
          <w:sz w:val="28"/>
          <w:szCs w:val="28"/>
          <w:lang w:val="ru"/>
        </w:rPr>
        <w:t>состоянии.</w:t>
      </w:r>
    </w:p>
    <w:p w14:paraId="3BCB6BBD" w14:textId="77777777" w:rsidR="002C001C" w:rsidRPr="00D8605D" w:rsidRDefault="002C001C" w:rsidP="00E9770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ru"/>
        </w:rPr>
      </w:pPr>
    </w:p>
    <w:p w14:paraId="05F0F5C6" w14:textId="77777777" w:rsidR="006B0876" w:rsidRPr="005F5D22" w:rsidRDefault="006B0876" w:rsidP="00E9770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ru"/>
        </w:rPr>
      </w:pPr>
    </w:p>
    <w:p w14:paraId="081164AE" w14:textId="77777777" w:rsidR="00AE1E73" w:rsidRPr="00D8605D" w:rsidRDefault="00AE1E73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605D">
        <w:rPr>
          <w:rFonts w:ascii="Times New Roman" w:hAnsi="Times New Roman"/>
          <w:b/>
          <w:color w:val="000000"/>
          <w:sz w:val="28"/>
          <w:szCs w:val="28"/>
        </w:rPr>
        <w:t>О</w:t>
      </w:r>
      <w:r w:rsidR="00EE20D7" w:rsidRPr="00D8605D">
        <w:rPr>
          <w:rFonts w:ascii="Times New Roman" w:hAnsi="Times New Roman"/>
          <w:b/>
          <w:color w:val="000000"/>
          <w:sz w:val="28"/>
          <w:szCs w:val="28"/>
        </w:rPr>
        <w:t>бласть применения и назначение медицинского изделия с указанием пользователя</w:t>
      </w:r>
      <w:r w:rsidR="00EE20D7" w:rsidRPr="00D8605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E502015" w14:textId="77777777" w:rsidR="002C2F76" w:rsidRPr="00D8605D" w:rsidRDefault="002249F3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"/>
        </w:rPr>
      </w:pPr>
      <w:bookmarkStart w:id="3" w:name="_Hlk91068107"/>
      <w:r w:rsidRPr="00D8605D">
        <w:rPr>
          <w:rFonts w:ascii="Times New Roman" w:hAnsi="Times New Roman"/>
          <w:bCs/>
          <w:color w:val="000000"/>
          <w:sz w:val="28"/>
          <w:szCs w:val="28"/>
        </w:rPr>
        <w:t xml:space="preserve">Губки медицинские из поливинилового спирта </w:t>
      </w:r>
      <w:r w:rsidR="002C2F76" w:rsidRPr="00D8605D">
        <w:rPr>
          <w:rFonts w:ascii="Times New Roman" w:hAnsi="Times New Roman"/>
          <w:color w:val="000000"/>
          <w:sz w:val="28"/>
          <w:szCs w:val="28"/>
          <w:lang w:val="ru"/>
        </w:rPr>
        <w:t xml:space="preserve">SURGI-PVA </w:t>
      </w:r>
      <w:r w:rsidR="002C2F76" w:rsidRPr="00D8605D">
        <w:rPr>
          <w:rFonts w:ascii="Times New Roman" w:hAnsi="Times New Roman"/>
          <w:color w:val="000000"/>
          <w:sz w:val="28"/>
          <w:szCs w:val="28"/>
          <w:lang w:val="en-US"/>
        </w:rPr>
        <w:t>ENT</w:t>
      </w:r>
      <w:r w:rsidR="002C2F76" w:rsidRPr="00D8605D">
        <w:rPr>
          <w:rFonts w:ascii="Times New Roman" w:hAnsi="Times New Roman"/>
          <w:color w:val="000000"/>
          <w:sz w:val="28"/>
          <w:szCs w:val="28"/>
        </w:rPr>
        <w:t xml:space="preserve"> </w:t>
      </w:r>
      <w:bookmarkEnd w:id="3"/>
      <w:r w:rsidR="002C2F76" w:rsidRPr="00D8605D">
        <w:rPr>
          <w:rFonts w:ascii="Times New Roman" w:hAnsi="Times New Roman"/>
          <w:color w:val="000000"/>
          <w:sz w:val="28"/>
          <w:szCs w:val="28"/>
        </w:rPr>
        <w:t>серии</w:t>
      </w:r>
      <w:r w:rsidR="002C2F76" w:rsidRPr="00D8605D">
        <w:rPr>
          <w:rFonts w:ascii="Times New Roman" w:hAnsi="Times New Roman"/>
          <w:color w:val="000000"/>
          <w:sz w:val="28"/>
          <w:szCs w:val="28"/>
          <w:lang w:val="ru"/>
        </w:rPr>
        <w:t xml:space="preserve"> предназначены для размещения в носовой полости или ушного канала для </w:t>
      </w:r>
      <w:proofErr w:type="spellStart"/>
      <w:r w:rsidR="002C2F76" w:rsidRPr="00D8605D">
        <w:rPr>
          <w:rFonts w:ascii="Times New Roman" w:hAnsi="Times New Roman"/>
          <w:color w:val="000000"/>
          <w:sz w:val="28"/>
          <w:szCs w:val="28"/>
          <w:lang w:val="ru"/>
        </w:rPr>
        <w:t>эпистаксиса</w:t>
      </w:r>
      <w:proofErr w:type="spellEnd"/>
      <w:r w:rsidR="002C2F76" w:rsidRPr="00D8605D">
        <w:rPr>
          <w:rFonts w:ascii="Times New Roman" w:hAnsi="Times New Roman"/>
          <w:color w:val="000000"/>
          <w:sz w:val="28"/>
          <w:szCs w:val="28"/>
          <w:lang w:val="ru"/>
        </w:rPr>
        <w:t xml:space="preserve"> и после хирургических вмешательств; </w:t>
      </w:r>
      <w:r w:rsidR="00113A78" w:rsidRPr="00D8605D">
        <w:rPr>
          <w:rFonts w:ascii="Times New Roman" w:hAnsi="Times New Roman"/>
          <w:color w:val="000000"/>
          <w:sz w:val="28"/>
          <w:szCs w:val="28"/>
          <w:lang w:val="ru"/>
        </w:rPr>
        <w:t>изделия</w:t>
      </w:r>
      <w:r w:rsidR="002C2F76" w:rsidRPr="00D8605D">
        <w:rPr>
          <w:rFonts w:ascii="Times New Roman" w:hAnsi="Times New Roman"/>
          <w:color w:val="000000"/>
          <w:sz w:val="28"/>
          <w:szCs w:val="28"/>
          <w:lang w:val="ru"/>
        </w:rPr>
        <w:t xml:space="preserve"> расширя</w:t>
      </w:r>
      <w:r w:rsidR="00113A78" w:rsidRPr="00D8605D">
        <w:rPr>
          <w:rFonts w:ascii="Times New Roman" w:hAnsi="Times New Roman"/>
          <w:color w:val="000000"/>
          <w:sz w:val="28"/>
          <w:szCs w:val="28"/>
          <w:lang w:val="ru"/>
        </w:rPr>
        <w:t>ю</w:t>
      </w:r>
      <w:r w:rsidR="002C2F76" w:rsidRPr="00D8605D">
        <w:rPr>
          <w:rFonts w:ascii="Times New Roman" w:hAnsi="Times New Roman"/>
          <w:color w:val="000000"/>
          <w:sz w:val="28"/>
          <w:szCs w:val="28"/>
          <w:lang w:val="ru"/>
        </w:rPr>
        <w:t>тся при впитывании влаги и применяются для облегчения контроля жидкости и дренажа, тампонаде или гемостазе.</w:t>
      </w:r>
    </w:p>
    <w:p w14:paraId="02EB9A4D" w14:textId="77777777" w:rsidR="00113A78" w:rsidRPr="00D8605D" w:rsidRDefault="002249F3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"/>
        </w:rPr>
      </w:pPr>
      <w:r w:rsidRPr="00D8605D">
        <w:rPr>
          <w:rFonts w:ascii="Times New Roman" w:hAnsi="Times New Roman"/>
          <w:bCs/>
          <w:color w:val="000000"/>
          <w:sz w:val="28"/>
          <w:szCs w:val="28"/>
        </w:rPr>
        <w:t xml:space="preserve">Губки медицинские из поливинилового спирта </w:t>
      </w:r>
      <w:r w:rsidR="00EE011D" w:rsidRPr="00D8605D">
        <w:rPr>
          <w:rFonts w:ascii="Times New Roman" w:hAnsi="Times New Roman"/>
          <w:bCs/>
          <w:color w:val="000000"/>
          <w:sz w:val="28"/>
          <w:szCs w:val="28"/>
        </w:rPr>
        <w:t xml:space="preserve">стерильные </w:t>
      </w:r>
      <w:r w:rsidR="00113A78" w:rsidRPr="00D8605D">
        <w:rPr>
          <w:rFonts w:ascii="Times New Roman" w:hAnsi="Times New Roman"/>
          <w:color w:val="000000"/>
          <w:sz w:val="28"/>
          <w:szCs w:val="28"/>
          <w:lang w:val="ru"/>
        </w:rPr>
        <w:t xml:space="preserve">SURGI-PVA </w:t>
      </w:r>
      <w:r w:rsidR="00113A78" w:rsidRPr="00D8605D">
        <w:rPr>
          <w:rFonts w:ascii="Times New Roman" w:hAnsi="Times New Roman"/>
          <w:color w:val="000000"/>
          <w:sz w:val="28"/>
          <w:szCs w:val="28"/>
          <w:lang w:val="en-US"/>
        </w:rPr>
        <w:t>OPHT</w:t>
      </w:r>
      <w:r w:rsidR="00113A78" w:rsidRPr="00D8605D">
        <w:rPr>
          <w:rFonts w:ascii="Times New Roman" w:hAnsi="Times New Roman"/>
          <w:color w:val="000000"/>
          <w:sz w:val="28"/>
          <w:szCs w:val="28"/>
        </w:rPr>
        <w:t xml:space="preserve"> серии</w:t>
      </w:r>
      <w:r w:rsidR="00113A78" w:rsidRPr="00D8605D">
        <w:rPr>
          <w:rFonts w:ascii="Times New Roman" w:hAnsi="Times New Roman"/>
          <w:color w:val="000000"/>
          <w:sz w:val="28"/>
          <w:szCs w:val="28"/>
          <w:lang w:val="ru"/>
        </w:rPr>
        <w:t xml:space="preserve"> предназначены для использования во время офтальмологических или микроскопических хирургических процедур для поглощения лишней влаги в области операционного поля для контроля жидкости и дренажа.</w:t>
      </w:r>
    </w:p>
    <w:p w14:paraId="238B3931" w14:textId="77777777" w:rsidR="002249F3" w:rsidRPr="00D8605D" w:rsidRDefault="00940897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"/>
        </w:rPr>
      </w:pPr>
      <w:r w:rsidRPr="00D8605D">
        <w:rPr>
          <w:rFonts w:ascii="Times New Roman" w:hAnsi="Times New Roman"/>
          <w:bCs/>
          <w:color w:val="000000"/>
          <w:sz w:val="28"/>
          <w:szCs w:val="28"/>
        </w:rPr>
        <w:t xml:space="preserve">Губки медицинские из поливинилового спирта </w:t>
      </w:r>
      <w:r w:rsidR="002249F3" w:rsidRPr="00D8605D">
        <w:rPr>
          <w:rFonts w:ascii="Times New Roman" w:hAnsi="Times New Roman"/>
          <w:color w:val="000000"/>
          <w:sz w:val="28"/>
          <w:szCs w:val="28"/>
          <w:lang w:val="en-US"/>
        </w:rPr>
        <w:t>SURGI</w:t>
      </w:r>
      <w:r w:rsidR="002249F3" w:rsidRPr="00D8605D">
        <w:rPr>
          <w:rFonts w:ascii="Times New Roman" w:hAnsi="Times New Roman"/>
          <w:color w:val="000000"/>
          <w:sz w:val="28"/>
          <w:szCs w:val="28"/>
          <w:lang w:val="ru"/>
        </w:rPr>
        <w:t>-</w:t>
      </w:r>
      <w:r w:rsidR="002249F3" w:rsidRPr="00D8605D">
        <w:rPr>
          <w:rFonts w:ascii="Times New Roman" w:hAnsi="Times New Roman"/>
          <w:color w:val="000000"/>
          <w:sz w:val="28"/>
          <w:szCs w:val="28"/>
          <w:lang w:val="en-US"/>
        </w:rPr>
        <w:t>PVA</w:t>
      </w:r>
      <w:r w:rsidR="002249F3" w:rsidRPr="00D8605D">
        <w:rPr>
          <w:rFonts w:ascii="Times New Roman" w:hAnsi="Times New Roman"/>
          <w:color w:val="000000"/>
          <w:sz w:val="28"/>
          <w:szCs w:val="28"/>
          <w:lang w:val="ru"/>
        </w:rPr>
        <w:t xml:space="preserve"> </w:t>
      </w:r>
      <w:r w:rsidR="002249F3" w:rsidRPr="00D8605D">
        <w:rPr>
          <w:rFonts w:ascii="Times New Roman" w:hAnsi="Times New Roman"/>
          <w:color w:val="000000"/>
          <w:sz w:val="28"/>
          <w:szCs w:val="28"/>
          <w:lang w:val="en-US"/>
        </w:rPr>
        <w:t>ENT</w:t>
      </w:r>
      <w:r w:rsidR="002249F3" w:rsidRPr="00D8605D">
        <w:rPr>
          <w:rFonts w:ascii="Times New Roman" w:hAnsi="Times New Roman"/>
          <w:color w:val="000000"/>
          <w:sz w:val="28"/>
          <w:szCs w:val="28"/>
          <w:lang w:val="ru"/>
        </w:rPr>
        <w:t xml:space="preserve"> </w:t>
      </w:r>
      <w:r w:rsidRPr="00D8605D">
        <w:rPr>
          <w:rFonts w:ascii="Times New Roman" w:hAnsi="Times New Roman"/>
          <w:color w:val="000000"/>
          <w:sz w:val="28"/>
          <w:szCs w:val="28"/>
          <w:lang w:val="ru"/>
        </w:rPr>
        <w:t xml:space="preserve">серии </w:t>
      </w:r>
      <w:r w:rsidR="002249F3" w:rsidRPr="00D8605D">
        <w:rPr>
          <w:rFonts w:ascii="Times New Roman" w:hAnsi="Times New Roman"/>
          <w:color w:val="000000"/>
          <w:sz w:val="28"/>
          <w:szCs w:val="28"/>
          <w:lang w:val="ru"/>
        </w:rPr>
        <w:t xml:space="preserve">и </w:t>
      </w:r>
      <w:r w:rsidR="002249F3" w:rsidRPr="00D8605D">
        <w:rPr>
          <w:rFonts w:ascii="Times New Roman" w:hAnsi="Times New Roman"/>
          <w:color w:val="000000"/>
          <w:sz w:val="28"/>
          <w:szCs w:val="28"/>
          <w:lang w:val="en-US"/>
        </w:rPr>
        <w:t>OPHT</w:t>
      </w:r>
      <w:r w:rsidR="002249F3" w:rsidRPr="00D8605D">
        <w:rPr>
          <w:rFonts w:ascii="Times New Roman" w:hAnsi="Times New Roman"/>
          <w:color w:val="000000"/>
          <w:sz w:val="28"/>
          <w:szCs w:val="28"/>
          <w:lang w:val="ru"/>
        </w:rPr>
        <w:t xml:space="preserve"> </w:t>
      </w:r>
      <w:r w:rsidRPr="00D8605D">
        <w:rPr>
          <w:rFonts w:ascii="Times New Roman" w:hAnsi="Times New Roman"/>
          <w:color w:val="000000"/>
          <w:sz w:val="28"/>
          <w:szCs w:val="28"/>
          <w:lang w:val="ru"/>
        </w:rPr>
        <w:t xml:space="preserve">серии </w:t>
      </w:r>
      <w:r w:rsidR="002249F3" w:rsidRPr="00D8605D">
        <w:rPr>
          <w:rFonts w:ascii="Times New Roman" w:hAnsi="Times New Roman"/>
          <w:color w:val="000000"/>
          <w:sz w:val="28"/>
          <w:szCs w:val="28"/>
        </w:rPr>
        <w:t>делятся на следующие подвиды: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2249F3" w:rsidRPr="00D8605D" w14:paraId="74F33380" w14:textId="77777777" w:rsidTr="002249F3">
        <w:tc>
          <w:tcPr>
            <w:tcW w:w="4530" w:type="dxa"/>
          </w:tcPr>
          <w:p w14:paraId="2F1DCFA4" w14:textId="77777777" w:rsidR="002249F3" w:rsidRPr="00D8605D" w:rsidRDefault="002249F3" w:rsidP="001C0C62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"/>
              </w:rPr>
            </w:pPr>
            <w:r w:rsidRPr="00D860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SURGI</w:t>
            </w:r>
            <w:r w:rsidRPr="00D860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"/>
              </w:rPr>
              <w:t>-</w:t>
            </w:r>
            <w:r w:rsidRPr="00D860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PVA</w:t>
            </w:r>
            <w:r w:rsidRPr="00D860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"/>
              </w:rPr>
              <w:t xml:space="preserve"> </w:t>
            </w:r>
            <w:r w:rsidRPr="00D860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ENT</w:t>
            </w:r>
          </w:p>
        </w:tc>
        <w:tc>
          <w:tcPr>
            <w:tcW w:w="4531" w:type="dxa"/>
          </w:tcPr>
          <w:p w14:paraId="25B391F5" w14:textId="77777777" w:rsidR="002249F3" w:rsidRPr="00D8605D" w:rsidRDefault="002249F3" w:rsidP="001C0C62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"/>
              </w:rPr>
            </w:pPr>
            <w:r w:rsidRPr="00D860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SURGI</w:t>
            </w:r>
            <w:r w:rsidRPr="00D860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"/>
              </w:rPr>
              <w:t>-</w:t>
            </w:r>
            <w:r w:rsidRPr="00D860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PVA</w:t>
            </w:r>
            <w:r w:rsidRPr="00D860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"/>
              </w:rPr>
              <w:t xml:space="preserve"> </w:t>
            </w:r>
            <w:r w:rsidRPr="00D860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OPHT</w:t>
            </w:r>
          </w:p>
        </w:tc>
      </w:tr>
      <w:tr w:rsidR="002249F3" w:rsidRPr="00D8605D" w14:paraId="5A1F13EA" w14:textId="77777777" w:rsidTr="002249F3">
        <w:tc>
          <w:tcPr>
            <w:tcW w:w="4530" w:type="dxa"/>
          </w:tcPr>
          <w:p w14:paraId="310BAAFD" w14:textId="77777777" w:rsidR="003302BB" w:rsidRPr="00D8605D" w:rsidRDefault="003302BB" w:rsidP="001C0C6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8605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>Standard Nasal Packing</w:t>
            </w:r>
          </w:p>
          <w:p w14:paraId="27AB7E8F" w14:textId="77777777" w:rsidR="003302BB" w:rsidRPr="00D8605D" w:rsidRDefault="003302BB" w:rsidP="001C0C6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8605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Anatomical Nasal Packing</w:t>
            </w:r>
          </w:p>
          <w:p w14:paraId="7922F4D5" w14:textId="77777777" w:rsidR="003302BB" w:rsidRPr="00D8605D" w:rsidRDefault="003302BB" w:rsidP="001C0C6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8605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Epistaxis Nasal Packing</w:t>
            </w:r>
          </w:p>
          <w:p w14:paraId="4D179B1F" w14:textId="77777777" w:rsidR="003302BB" w:rsidRPr="00D8605D" w:rsidRDefault="003302BB" w:rsidP="001C0C6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8605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Sinus Nasal Packing</w:t>
            </w:r>
          </w:p>
          <w:p w14:paraId="1DA6C4F6" w14:textId="77777777" w:rsidR="003302BB" w:rsidRPr="00D8605D" w:rsidRDefault="003302BB" w:rsidP="001C0C6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8605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Ear Packing </w:t>
            </w:r>
          </w:p>
          <w:p w14:paraId="21DEDCE6" w14:textId="77777777" w:rsidR="003302BB" w:rsidRPr="00D8605D" w:rsidRDefault="003302BB" w:rsidP="001C0C6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8605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Ear Wick</w:t>
            </w:r>
          </w:p>
          <w:p w14:paraId="7DCD1AA0" w14:textId="77777777" w:rsidR="003302BB" w:rsidRPr="00D8605D" w:rsidRDefault="003302BB" w:rsidP="001C0C6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531" w:type="dxa"/>
          </w:tcPr>
          <w:p w14:paraId="4083595F" w14:textId="77777777" w:rsidR="00A56140" w:rsidRPr="00D8605D" w:rsidRDefault="00A56140" w:rsidP="00A5614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8605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Eye Spear</w:t>
            </w:r>
          </w:p>
          <w:p w14:paraId="0A08650F" w14:textId="77777777" w:rsidR="00A56140" w:rsidRPr="00D8605D" w:rsidRDefault="00A56140" w:rsidP="00A5614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8605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Eye Drain</w:t>
            </w:r>
          </w:p>
          <w:p w14:paraId="7F19B83A" w14:textId="77777777" w:rsidR="00A56140" w:rsidRPr="00D8605D" w:rsidRDefault="00A56140" w:rsidP="00A5614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8605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Eye Wick</w:t>
            </w:r>
          </w:p>
          <w:p w14:paraId="18BD89BA" w14:textId="77777777" w:rsidR="00A56140" w:rsidRPr="00D8605D" w:rsidRDefault="00A56140" w:rsidP="00A5614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bookmarkStart w:id="4" w:name="_Hlk91068828"/>
            <w:r w:rsidRPr="00D8605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LASIK Eye Drain</w:t>
            </w:r>
          </w:p>
          <w:bookmarkEnd w:id="4"/>
          <w:p w14:paraId="3A595367" w14:textId="77777777" w:rsidR="00A56140" w:rsidRPr="00D8605D" w:rsidRDefault="00A56140" w:rsidP="00A5614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8605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LASIK Eye Ring</w:t>
            </w:r>
          </w:p>
          <w:p w14:paraId="0FE15E0D" w14:textId="77777777" w:rsidR="00A56140" w:rsidRPr="00D8605D" w:rsidRDefault="00A56140" w:rsidP="00A5614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8605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Corneal Light Shield</w:t>
            </w:r>
          </w:p>
          <w:p w14:paraId="53E1E513" w14:textId="77777777" w:rsidR="00A56140" w:rsidRPr="00D8605D" w:rsidRDefault="00A56140" w:rsidP="00A5614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8605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Eyelid Scrub</w:t>
            </w:r>
          </w:p>
          <w:p w14:paraId="1C1DE744" w14:textId="77777777" w:rsidR="00A56140" w:rsidRPr="00D8605D" w:rsidRDefault="00A56140" w:rsidP="00A5614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8605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Instrument Wipe</w:t>
            </w:r>
          </w:p>
          <w:p w14:paraId="423DDB9E" w14:textId="77777777" w:rsidR="002249F3" w:rsidRPr="00D8605D" w:rsidRDefault="00A56140" w:rsidP="001C0C6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8605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Instrument Block </w:t>
            </w:r>
          </w:p>
        </w:tc>
      </w:tr>
    </w:tbl>
    <w:p w14:paraId="754BD7D7" w14:textId="77777777" w:rsidR="00940897" w:rsidRPr="00D8605D" w:rsidRDefault="00940897" w:rsidP="0094089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05D">
        <w:rPr>
          <w:rFonts w:ascii="Times New Roman" w:hAnsi="Times New Roman"/>
          <w:bCs/>
          <w:color w:val="000000"/>
          <w:sz w:val="28"/>
          <w:szCs w:val="28"/>
          <w:lang w:val="en-US"/>
        </w:rPr>
        <w:t>Eye</w:t>
      </w:r>
      <w:r w:rsidRPr="00D8605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D8605D">
        <w:rPr>
          <w:rFonts w:ascii="Times New Roman" w:hAnsi="Times New Roman"/>
          <w:bCs/>
          <w:color w:val="000000"/>
          <w:sz w:val="28"/>
          <w:szCs w:val="28"/>
          <w:lang w:val="en-US"/>
        </w:rPr>
        <w:t>Spears</w:t>
      </w:r>
      <w:r w:rsidRPr="00D8605D">
        <w:rPr>
          <w:rFonts w:ascii="Times New Roman" w:hAnsi="Times New Roman"/>
          <w:bCs/>
          <w:color w:val="000000"/>
          <w:sz w:val="28"/>
          <w:szCs w:val="28"/>
        </w:rPr>
        <w:t xml:space="preserve"> используются </w:t>
      </w:r>
      <w:r w:rsidR="007F7E0E" w:rsidRPr="00D8605D">
        <w:rPr>
          <w:rFonts w:ascii="Times New Roman" w:hAnsi="Times New Roman"/>
          <w:bCs/>
          <w:color w:val="000000"/>
          <w:sz w:val="28"/>
          <w:szCs w:val="28"/>
        </w:rPr>
        <w:t>при</w:t>
      </w:r>
      <w:r w:rsidRPr="00D8605D">
        <w:rPr>
          <w:rFonts w:ascii="Times New Roman" w:hAnsi="Times New Roman"/>
          <w:bCs/>
          <w:color w:val="000000"/>
          <w:sz w:val="28"/>
          <w:szCs w:val="28"/>
        </w:rPr>
        <w:t xml:space="preserve"> офтальмологических или микроскопических хирургических вмешательствах для поглощения лишней влаги в области операционного поля.</w:t>
      </w:r>
    </w:p>
    <w:p w14:paraId="79A43928" w14:textId="77777777" w:rsidR="00940897" w:rsidRPr="00D8605D" w:rsidRDefault="00940897" w:rsidP="0094089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05D">
        <w:rPr>
          <w:rFonts w:ascii="Times New Roman" w:hAnsi="Times New Roman"/>
          <w:bCs/>
          <w:color w:val="000000"/>
          <w:sz w:val="28"/>
          <w:szCs w:val="28"/>
          <w:lang w:val="en-US"/>
        </w:rPr>
        <w:t>Eye</w:t>
      </w:r>
      <w:r w:rsidRPr="00D8605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D8605D">
        <w:rPr>
          <w:rFonts w:ascii="Times New Roman" w:hAnsi="Times New Roman"/>
          <w:bCs/>
          <w:color w:val="000000"/>
          <w:sz w:val="28"/>
          <w:szCs w:val="28"/>
          <w:lang w:val="en-US"/>
        </w:rPr>
        <w:t>Drains</w:t>
      </w:r>
      <w:r w:rsidRPr="00D8605D">
        <w:rPr>
          <w:rFonts w:ascii="Times New Roman" w:hAnsi="Times New Roman"/>
          <w:bCs/>
          <w:color w:val="000000"/>
          <w:sz w:val="28"/>
          <w:szCs w:val="28"/>
        </w:rPr>
        <w:t xml:space="preserve"> и </w:t>
      </w:r>
      <w:r w:rsidRPr="00D8605D">
        <w:rPr>
          <w:rFonts w:ascii="Times New Roman" w:hAnsi="Times New Roman"/>
          <w:bCs/>
          <w:color w:val="000000"/>
          <w:sz w:val="28"/>
          <w:szCs w:val="28"/>
          <w:lang w:val="en-US"/>
        </w:rPr>
        <w:t>Eye</w:t>
      </w:r>
      <w:r w:rsidRPr="00D8605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D8605D">
        <w:rPr>
          <w:rFonts w:ascii="Times New Roman" w:hAnsi="Times New Roman"/>
          <w:bCs/>
          <w:color w:val="000000"/>
          <w:sz w:val="28"/>
          <w:szCs w:val="28"/>
          <w:lang w:val="en-US"/>
        </w:rPr>
        <w:t>Wicks</w:t>
      </w:r>
      <w:r w:rsidRPr="00D8605D">
        <w:rPr>
          <w:rFonts w:ascii="Times New Roman" w:hAnsi="Times New Roman"/>
          <w:bCs/>
          <w:color w:val="000000"/>
          <w:sz w:val="28"/>
          <w:szCs w:val="28"/>
        </w:rPr>
        <w:t xml:space="preserve"> применяются для впитывания и сдерживания избыточной влаги и предотвращения </w:t>
      </w:r>
      <w:r w:rsidR="00AE6EAF" w:rsidRPr="00D8605D">
        <w:rPr>
          <w:rFonts w:ascii="Times New Roman" w:hAnsi="Times New Roman"/>
          <w:bCs/>
          <w:color w:val="000000"/>
          <w:sz w:val="28"/>
          <w:szCs w:val="28"/>
        </w:rPr>
        <w:t>ее</w:t>
      </w:r>
      <w:r w:rsidRPr="00D8605D">
        <w:rPr>
          <w:rFonts w:ascii="Times New Roman" w:hAnsi="Times New Roman"/>
          <w:bCs/>
          <w:color w:val="000000"/>
          <w:sz w:val="28"/>
          <w:szCs w:val="28"/>
        </w:rPr>
        <w:t xml:space="preserve"> попадания в </w:t>
      </w:r>
      <w:r w:rsidR="00AE6EAF" w:rsidRPr="00D8605D">
        <w:rPr>
          <w:rFonts w:ascii="Times New Roman" w:hAnsi="Times New Roman"/>
          <w:bCs/>
          <w:color w:val="000000"/>
          <w:sz w:val="28"/>
          <w:szCs w:val="28"/>
        </w:rPr>
        <w:t>област</w:t>
      </w:r>
      <w:r w:rsidR="007F7E0E" w:rsidRPr="00D8605D">
        <w:rPr>
          <w:rFonts w:ascii="Times New Roman" w:hAnsi="Times New Roman"/>
          <w:bCs/>
          <w:color w:val="000000"/>
          <w:sz w:val="28"/>
          <w:szCs w:val="28"/>
        </w:rPr>
        <w:t>ь операции</w:t>
      </w:r>
      <w:r w:rsidR="00AE6EAF" w:rsidRPr="00D8605D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2C319CA8" w14:textId="77777777" w:rsidR="00AE6EAF" w:rsidRPr="00D8605D" w:rsidRDefault="00AE6EAF" w:rsidP="0094089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05D">
        <w:rPr>
          <w:rFonts w:ascii="Times New Roman" w:hAnsi="Times New Roman"/>
          <w:bCs/>
          <w:color w:val="000000"/>
          <w:sz w:val="28"/>
          <w:szCs w:val="28"/>
        </w:rPr>
        <w:t xml:space="preserve">LASIK </w:t>
      </w:r>
      <w:proofErr w:type="spellStart"/>
      <w:r w:rsidRPr="00D8605D">
        <w:rPr>
          <w:rFonts w:ascii="Times New Roman" w:hAnsi="Times New Roman"/>
          <w:bCs/>
          <w:color w:val="000000"/>
          <w:sz w:val="28"/>
          <w:szCs w:val="28"/>
        </w:rPr>
        <w:t>Eye</w:t>
      </w:r>
      <w:proofErr w:type="spellEnd"/>
      <w:r w:rsidRPr="00D8605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8605D">
        <w:rPr>
          <w:rFonts w:ascii="Times New Roman" w:hAnsi="Times New Roman"/>
          <w:bCs/>
          <w:color w:val="000000"/>
          <w:sz w:val="28"/>
          <w:szCs w:val="28"/>
        </w:rPr>
        <w:t>Drain</w:t>
      </w:r>
      <w:proofErr w:type="spellEnd"/>
      <w:r w:rsidRPr="00D8605D">
        <w:rPr>
          <w:rFonts w:ascii="Times New Roman" w:hAnsi="Times New Roman"/>
          <w:bCs/>
          <w:color w:val="000000"/>
          <w:sz w:val="28"/>
          <w:szCs w:val="28"/>
          <w:lang w:val="en-US"/>
        </w:rPr>
        <w:t>s</w:t>
      </w:r>
      <w:r w:rsidRPr="00D8605D">
        <w:rPr>
          <w:rFonts w:ascii="Times New Roman" w:hAnsi="Times New Roman"/>
          <w:bCs/>
          <w:color w:val="000000"/>
          <w:sz w:val="28"/>
          <w:szCs w:val="28"/>
        </w:rPr>
        <w:t xml:space="preserve"> применяются для поглощения избыточной влаги в области</w:t>
      </w:r>
      <w:r w:rsidR="007F7E0E" w:rsidRPr="00D8605D">
        <w:rPr>
          <w:rFonts w:ascii="Times New Roman" w:hAnsi="Times New Roman"/>
          <w:bCs/>
          <w:color w:val="000000"/>
          <w:sz w:val="28"/>
          <w:szCs w:val="28"/>
        </w:rPr>
        <w:t xml:space="preserve"> операции</w:t>
      </w:r>
      <w:r w:rsidRPr="00D8605D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0653ACE1" w14:textId="77777777" w:rsidR="00AE6EAF" w:rsidRPr="00D8605D" w:rsidRDefault="00AE6EAF" w:rsidP="0094089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05D">
        <w:rPr>
          <w:rFonts w:ascii="Times New Roman" w:hAnsi="Times New Roman"/>
          <w:bCs/>
          <w:color w:val="000000"/>
          <w:sz w:val="28"/>
          <w:szCs w:val="28"/>
        </w:rPr>
        <w:t>LASIK Eye Ring</w:t>
      </w:r>
      <w:r w:rsidRPr="00D8605D">
        <w:rPr>
          <w:rFonts w:ascii="Times New Roman" w:hAnsi="Times New Roman"/>
          <w:bCs/>
          <w:color w:val="000000"/>
          <w:sz w:val="28"/>
          <w:szCs w:val="28"/>
          <w:lang w:val="en-US"/>
        </w:rPr>
        <w:t>s</w:t>
      </w:r>
      <w:r w:rsidRPr="00D8605D">
        <w:rPr>
          <w:rFonts w:ascii="Times New Roman" w:hAnsi="Times New Roman"/>
          <w:bCs/>
          <w:color w:val="000000"/>
          <w:sz w:val="28"/>
          <w:szCs w:val="28"/>
        </w:rPr>
        <w:t xml:space="preserve"> используются для минимизации риска загрязнения </w:t>
      </w:r>
      <w:proofErr w:type="spellStart"/>
      <w:r w:rsidRPr="00D8605D">
        <w:rPr>
          <w:rFonts w:ascii="Times New Roman" w:hAnsi="Times New Roman"/>
          <w:bCs/>
          <w:color w:val="000000"/>
          <w:sz w:val="28"/>
          <w:szCs w:val="28"/>
        </w:rPr>
        <w:t>стромального</w:t>
      </w:r>
      <w:proofErr w:type="spellEnd"/>
      <w:r w:rsidRPr="00D8605D">
        <w:rPr>
          <w:rFonts w:ascii="Times New Roman" w:hAnsi="Times New Roman"/>
          <w:bCs/>
          <w:color w:val="000000"/>
          <w:sz w:val="28"/>
          <w:szCs w:val="28"/>
        </w:rPr>
        <w:t xml:space="preserve"> ложа </w:t>
      </w:r>
      <w:r w:rsidR="00FA5734" w:rsidRPr="00D8605D">
        <w:rPr>
          <w:rFonts w:ascii="Times New Roman" w:hAnsi="Times New Roman"/>
          <w:bCs/>
          <w:color w:val="000000"/>
          <w:sz w:val="28"/>
          <w:szCs w:val="28"/>
        </w:rPr>
        <w:t>влагой</w:t>
      </w:r>
      <w:r w:rsidRPr="00D8605D">
        <w:rPr>
          <w:rFonts w:ascii="Times New Roman" w:hAnsi="Times New Roman"/>
          <w:bCs/>
          <w:color w:val="000000"/>
          <w:sz w:val="28"/>
          <w:szCs w:val="28"/>
        </w:rPr>
        <w:t xml:space="preserve"> из сводов</w:t>
      </w:r>
      <w:r w:rsidR="00FA5734" w:rsidRPr="00D8605D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531BF107" w14:textId="77777777" w:rsidR="00D076DF" w:rsidRPr="00D8605D" w:rsidRDefault="00E348AE" w:rsidP="00D076D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605D">
        <w:rPr>
          <w:rFonts w:ascii="Times New Roman" w:hAnsi="Times New Roman"/>
          <w:color w:val="000000"/>
          <w:sz w:val="28"/>
          <w:szCs w:val="28"/>
          <w:lang w:val="en-US"/>
        </w:rPr>
        <w:t>Corneal</w:t>
      </w:r>
      <w:r w:rsidRPr="00D860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605D">
        <w:rPr>
          <w:rFonts w:ascii="Times New Roman" w:hAnsi="Times New Roman"/>
          <w:color w:val="000000"/>
          <w:sz w:val="28"/>
          <w:szCs w:val="28"/>
          <w:lang w:val="en-US"/>
        </w:rPr>
        <w:t>Light</w:t>
      </w:r>
      <w:r w:rsidRPr="00D860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605D">
        <w:rPr>
          <w:rFonts w:ascii="Times New Roman" w:hAnsi="Times New Roman"/>
          <w:color w:val="000000"/>
          <w:sz w:val="28"/>
          <w:szCs w:val="28"/>
          <w:lang w:val="en-US"/>
        </w:rPr>
        <w:t>Shields</w:t>
      </w:r>
      <w:r w:rsidRPr="00D8605D">
        <w:rPr>
          <w:rFonts w:ascii="Times New Roman" w:hAnsi="Times New Roman"/>
          <w:color w:val="000000"/>
          <w:sz w:val="28"/>
          <w:szCs w:val="28"/>
        </w:rPr>
        <w:t xml:space="preserve"> используются для поддержания влаги и прохлады на поверхности роговицы во время офтальмологических процедур</w:t>
      </w:r>
      <w:r w:rsidR="009D4B6E" w:rsidRPr="00D8605D">
        <w:rPr>
          <w:rFonts w:ascii="Times New Roman" w:hAnsi="Times New Roman"/>
          <w:color w:val="000000"/>
          <w:sz w:val="28"/>
          <w:szCs w:val="28"/>
        </w:rPr>
        <w:t>.</w:t>
      </w:r>
    </w:p>
    <w:p w14:paraId="71FA89B5" w14:textId="77777777" w:rsidR="00D076DF" w:rsidRPr="00D8605D" w:rsidRDefault="00D076DF" w:rsidP="00791BA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605D">
        <w:rPr>
          <w:rFonts w:ascii="Times New Roman" w:hAnsi="Times New Roman"/>
          <w:color w:val="000000"/>
          <w:sz w:val="28"/>
          <w:szCs w:val="28"/>
          <w:lang w:val="en-US"/>
        </w:rPr>
        <w:t>Eyelid</w:t>
      </w:r>
      <w:r w:rsidRPr="00D860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605D">
        <w:rPr>
          <w:rFonts w:ascii="Times New Roman" w:hAnsi="Times New Roman"/>
          <w:color w:val="000000"/>
          <w:sz w:val="28"/>
          <w:szCs w:val="28"/>
          <w:lang w:val="en-US"/>
        </w:rPr>
        <w:t>Scrub</w:t>
      </w:r>
      <w:r w:rsidRPr="00D8605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D8605D">
        <w:rPr>
          <w:rFonts w:ascii="Times New Roman" w:hAnsi="Times New Roman"/>
          <w:color w:val="000000"/>
          <w:sz w:val="28"/>
          <w:szCs w:val="28"/>
          <w:lang w:val="en-US"/>
        </w:rPr>
        <w:t>Instrument</w:t>
      </w:r>
      <w:r w:rsidRPr="00D860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605D">
        <w:rPr>
          <w:rFonts w:ascii="Times New Roman" w:hAnsi="Times New Roman"/>
          <w:color w:val="000000"/>
          <w:sz w:val="28"/>
          <w:szCs w:val="28"/>
          <w:lang w:val="en-US"/>
        </w:rPr>
        <w:t>Wipe</w:t>
      </w:r>
      <w:r w:rsidRPr="00D8605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D8605D">
        <w:rPr>
          <w:rFonts w:ascii="Times New Roman" w:hAnsi="Times New Roman"/>
          <w:color w:val="000000"/>
          <w:sz w:val="28"/>
          <w:szCs w:val="28"/>
          <w:lang w:val="en-US"/>
        </w:rPr>
        <w:t>Instrument</w:t>
      </w:r>
      <w:r w:rsidRPr="00D860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605D">
        <w:rPr>
          <w:rFonts w:ascii="Times New Roman" w:hAnsi="Times New Roman"/>
          <w:color w:val="000000"/>
          <w:sz w:val="28"/>
          <w:szCs w:val="28"/>
          <w:lang w:val="en-US"/>
        </w:rPr>
        <w:t>Block</w:t>
      </w:r>
      <w:r w:rsidR="0094732A" w:rsidRPr="00D8605D">
        <w:rPr>
          <w:rFonts w:ascii="Times New Roman" w:hAnsi="Times New Roman"/>
          <w:color w:val="000000"/>
          <w:sz w:val="28"/>
          <w:szCs w:val="28"/>
        </w:rPr>
        <w:t xml:space="preserve"> используются для удаления жидкости, масла, </w:t>
      </w:r>
      <w:r w:rsidR="009D4B6E" w:rsidRPr="00D8605D">
        <w:rPr>
          <w:rFonts w:ascii="Times New Roman" w:hAnsi="Times New Roman"/>
          <w:color w:val="000000"/>
          <w:sz w:val="28"/>
          <w:szCs w:val="28"/>
        </w:rPr>
        <w:t>микроскопических</w:t>
      </w:r>
      <w:r w:rsidR="0094732A" w:rsidRPr="00D8605D">
        <w:rPr>
          <w:rFonts w:ascii="Times New Roman" w:hAnsi="Times New Roman"/>
          <w:color w:val="000000"/>
          <w:sz w:val="28"/>
          <w:szCs w:val="28"/>
        </w:rPr>
        <w:t xml:space="preserve"> загрязнений и частиц с век и с</w:t>
      </w:r>
      <w:r w:rsidR="00DA3D77" w:rsidRPr="00D8605D">
        <w:rPr>
          <w:rFonts w:ascii="Times New Roman" w:hAnsi="Times New Roman"/>
          <w:color w:val="000000"/>
          <w:sz w:val="28"/>
          <w:szCs w:val="28"/>
        </w:rPr>
        <w:t xml:space="preserve"> оперируемой области</w:t>
      </w:r>
      <w:r w:rsidR="00EE011D" w:rsidRPr="00D8605D">
        <w:rPr>
          <w:rFonts w:ascii="Times New Roman" w:hAnsi="Times New Roman"/>
          <w:color w:val="000000"/>
          <w:sz w:val="28"/>
          <w:szCs w:val="28"/>
        </w:rPr>
        <w:t>.</w:t>
      </w:r>
    </w:p>
    <w:p w14:paraId="3381E1BC" w14:textId="77777777" w:rsidR="0094732A" w:rsidRPr="00D8605D" w:rsidRDefault="0094732A" w:rsidP="00791BA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605D">
        <w:rPr>
          <w:rFonts w:ascii="Times New Roman" w:hAnsi="Times New Roman"/>
          <w:color w:val="000000"/>
          <w:sz w:val="28"/>
          <w:szCs w:val="28"/>
          <w:lang w:val="en-US"/>
        </w:rPr>
        <w:t>Standard</w:t>
      </w:r>
      <w:r w:rsidRPr="00D860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605D">
        <w:rPr>
          <w:rFonts w:ascii="Times New Roman" w:hAnsi="Times New Roman"/>
          <w:color w:val="000000"/>
          <w:sz w:val="28"/>
          <w:szCs w:val="28"/>
          <w:lang w:val="en-US"/>
        </w:rPr>
        <w:t>Nasal</w:t>
      </w:r>
      <w:r w:rsidRPr="00D860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605D">
        <w:rPr>
          <w:rFonts w:ascii="Times New Roman" w:hAnsi="Times New Roman"/>
          <w:color w:val="000000"/>
          <w:sz w:val="28"/>
          <w:szCs w:val="28"/>
          <w:lang w:val="en-US"/>
        </w:rPr>
        <w:t>Packing</w:t>
      </w:r>
      <w:r w:rsidRPr="00D8605D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D8605D">
        <w:rPr>
          <w:rFonts w:ascii="Times New Roman" w:hAnsi="Times New Roman"/>
          <w:color w:val="000000"/>
          <w:sz w:val="28"/>
          <w:szCs w:val="28"/>
          <w:lang w:val="en-US"/>
        </w:rPr>
        <w:t>Anatomical</w:t>
      </w:r>
      <w:r w:rsidRPr="00D860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605D">
        <w:rPr>
          <w:rFonts w:ascii="Times New Roman" w:hAnsi="Times New Roman"/>
          <w:color w:val="000000"/>
          <w:sz w:val="28"/>
          <w:szCs w:val="28"/>
          <w:lang w:val="en-US"/>
        </w:rPr>
        <w:t>Nasal</w:t>
      </w:r>
      <w:r w:rsidRPr="00D860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605D">
        <w:rPr>
          <w:rFonts w:ascii="Times New Roman" w:hAnsi="Times New Roman"/>
          <w:color w:val="000000"/>
          <w:sz w:val="28"/>
          <w:szCs w:val="28"/>
          <w:lang w:val="en-US"/>
        </w:rPr>
        <w:t>Packing</w:t>
      </w:r>
      <w:r w:rsidR="0041659E" w:rsidRPr="00D8605D">
        <w:rPr>
          <w:rFonts w:ascii="Times New Roman" w:hAnsi="Times New Roman"/>
          <w:color w:val="000000"/>
          <w:sz w:val="28"/>
          <w:szCs w:val="28"/>
        </w:rPr>
        <w:t xml:space="preserve"> предназначены для носовой полости, обеспечивая мягкую и равномерную поддержку ткани и способствуя эффективному поглощению послеоперационного кровотечения.</w:t>
      </w:r>
    </w:p>
    <w:p w14:paraId="18BDC23D" w14:textId="77777777" w:rsidR="00791BA1" w:rsidRPr="00D8605D" w:rsidRDefault="00791BA1" w:rsidP="00791BA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605D">
        <w:rPr>
          <w:rFonts w:ascii="Times New Roman" w:hAnsi="Times New Roman"/>
          <w:color w:val="000000"/>
          <w:sz w:val="28"/>
          <w:szCs w:val="28"/>
          <w:lang w:val="en-US"/>
        </w:rPr>
        <w:t>Epistaxis</w:t>
      </w:r>
      <w:r w:rsidRPr="00D860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605D">
        <w:rPr>
          <w:rFonts w:ascii="Times New Roman" w:hAnsi="Times New Roman"/>
          <w:color w:val="000000"/>
          <w:sz w:val="28"/>
          <w:szCs w:val="28"/>
          <w:lang w:val="en-US"/>
        </w:rPr>
        <w:t>Nasal</w:t>
      </w:r>
      <w:r w:rsidRPr="00D860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605D">
        <w:rPr>
          <w:rFonts w:ascii="Times New Roman" w:hAnsi="Times New Roman"/>
          <w:color w:val="000000"/>
          <w:sz w:val="28"/>
          <w:szCs w:val="28"/>
          <w:lang w:val="en-US"/>
        </w:rPr>
        <w:t>Packing</w:t>
      </w:r>
      <w:r w:rsidRPr="00D8605D">
        <w:rPr>
          <w:rFonts w:ascii="Times New Roman" w:hAnsi="Times New Roman"/>
          <w:color w:val="000000"/>
          <w:sz w:val="28"/>
          <w:szCs w:val="28"/>
        </w:rPr>
        <w:t xml:space="preserve"> применяется для удержания и снижения кровотечения из передних и задних отделов носа.</w:t>
      </w:r>
    </w:p>
    <w:p w14:paraId="42D168F0" w14:textId="77777777" w:rsidR="00791BA1" w:rsidRPr="00D8605D" w:rsidRDefault="0045527B" w:rsidP="0045527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8605D">
        <w:rPr>
          <w:rFonts w:ascii="Times New Roman" w:hAnsi="Times New Roman"/>
          <w:color w:val="000000"/>
          <w:sz w:val="28"/>
          <w:szCs w:val="28"/>
        </w:rPr>
        <w:t>Sinus</w:t>
      </w:r>
      <w:proofErr w:type="spellEnd"/>
      <w:r w:rsidRPr="00D860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8605D">
        <w:rPr>
          <w:rFonts w:ascii="Times New Roman" w:hAnsi="Times New Roman"/>
          <w:color w:val="000000"/>
          <w:sz w:val="28"/>
          <w:szCs w:val="28"/>
        </w:rPr>
        <w:t>Nasal</w:t>
      </w:r>
      <w:proofErr w:type="spellEnd"/>
      <w:r w:rsidRPr="00D860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8605D">
        <w:rPr>
          <w:rFonts w:ascii="Times New Roman" w:hAnsi="Times New Roman"/>
          <w:color w:val="000000"/>
          <w:sz w:val="28"/>
          <w:szCs w:val="28"/>
        </w:rPr>
        <w:t>Packing</w:t>
      </w:r>
      <w:proofErr w:type="spellEnd"/>
      <w:r w:rsidRPr="00D8605D">
        <w:rPr>
          <w:rFonts w:ascii="Times New Roman" w:hAnsi="Times New Roman"/>
          <w:color w:val="000000"/>
          <w:sz w:val="28"/>
          <w:szCs w:val="28"/>
        </w:rPr>
        <w:t xml:space="preserve"> используется для контроля жидкости в полости синуса и </w:t>
      </w:r>
      <w:proofErr w:type="spellStart"/>
      <w:r w:rsidRPr="00D8605D">
        <w:rPr>
          <w:rFonts w:ascii="Times New Roman" w:hAnsi="Times New Roman"/>
          <w:color w:val="000000"/>
          <w:sz w:val="28"/>
          <w:szCs w:val="28"/>
        </w:rPr>
        <w:t>остеомеатальном</w:t>
      </w:r>
      <w:proofErr w:type="spellEnd"/>
      <w:r w:rsidRPr="00D8605D">
        <w:rPr>
          <w:rFonts w:ascii="Times New Roman" w:hAnsi="Times New Roman"/>
          <w:color w:val="000000"/>
          <w:sz w:val="28"/>
          <w:szCs w:val="28"/>
        </w:rPr>
        <w:t xml:space="preserve"> комплексе, обеспечивая поток воздуха через нос.</w:t>
      </w:r>
    </w:p>
    <w:p w14:paraId="76B3A3AA" w14:textId="77777777" w:rsidR="0045527B" w:rsidRPr="00D8605D" w:rsidRDefault="0045527B" w:rsidP="0045527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605D">
        <w:rPr>
          <w:rFonts w:ascii="Times New Roman" w:hAnsi="Times New Roman"/>
          <w:color w:val="000000"/>
          <w:sz w:val="28"/>
          <w:szCs w:val="28"/>
          <w:lang w:val="en-US"/>
        </w:rPr>
        <w:t>Ear</w:t>
      </w:r>
      <w:r w:rsidRPr="00D860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605D">
        <w:rPr>
          <w:rFonts w:ascii="Times New Roman" w:hAnsi="Times New Roman"/>
          <w:color w:val="000000"/>
          <w:sz w:val="28"/>
          <w:szCs w:val="28"/>
          <w:lang w:val="en-US"/>
        </w:rPr>
        <w:t>Packing</w:t>
      </w:r>
      <w:r w:rsidRPr="00D8605D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D8605D">
        <w:rPr>
          <w:rFonts w:ascii="Times New Roman" w:hAnsi="Times New Roman"/>
          <w:color w:val="000000"/>
          <w:sz w:val="28"/>
          <w:szCs w:val="28"/>
          <w:lang w:val="en-US"/>
        </w:rPr>
        <w:t>Ear</w:t>
      </w:r>
      <w:r w:rsidRPr="00D860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605D">
        <w:rPr>
          <w:rFonts w:ascii="Times New Roman" w:hAnsi="Times New Roman"/>
          <w:color w:val="000000"/>
          <w:sz w:val="28"/>
          <w:szCs w:val="28"/>
          <w:lang w:val="en-US"/>
        </w:rPr>
        <w:t>Wick</w:t>
      </w:r>
      <w:r w:rsidRPr="00D8605D">
        <w:rPr>
          <w:rFonts w:ascii="Times New Roman" w:hAnsi="Times New Roman"/>
          <w:color w:val="000000"/>
          <w:sz w:val="28"/>
          <w:szCs w:val="28"/>
        </w:rPr>
        <w:t xml:space="preserve"> применяются для впитывания крови или выделений из раны в ушном канале после операции или при лечении наружного отита.</w:t>
      </w:r>
    </w:p>
    <w:p w14:paraId="649AA0D9" w14:textId="77777777" w:rsidR="00834B9C" w:rsidRPr="00D8605D" w:rsidRDefault="00834B9C" w:rsidP="00834B9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860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Способ применения</w:t>
      </w:r>
    </w:p>
    <w:p w14:paraId="1B199AD9" w14:textId="77777777" w:rsidR="007255E9" w:rsidRPr="00D8605D" w:rsidRDefault="007255E9" w:rsidP="007255E9">
      <w:pPr>
        <w:spacing w:after="0" w:line="240" w:lineRule="auto"/>
        <w:ind w:left="227" w:right="71" w:hanging="227"/>
        <w:rPr>
          <w:rFonts w:ascii="Times New Roman" w:eastAsia="Arial" w:hAnsi="Times New Roman" w:cs="Times New Roman"/>
          <w:i/>
          <w:iCs/>
          <w:color w:val="151616"/>
          <w:sz w:val="28"/>
          <w:szCs w:val="28"/>
          <w:u w:val="single"/>
        </w:rPr>
      </w:pPr>
      <w:bookmarkStart w:id="5" w:name="_Hlk91234292"/>
      <w:r w:rsidRPr="00D8605D">
        <w:rPr>
          <w:rFonts w:ascii="Times New Roman" w:eastAsia="Arial" w:hAnsi="Times New Roman" w:cs="Times New Roman"/>
          <w:i/>
          <w:iCs/>
          <w:color w:val="151616"/>
          <w:sz w:val="28"/>
          <w:szCs w:val="28"/>
          <w:u w:val="single"/>
          <w:lang w:val="ru"/>
        </w:rPr>
        <w:t>Вскрытие упаковки (</w:t>
      </w:r>
      <w:r w:rsidRPr="00D8605D">
        <w:rPr>
          <w:rFonts w:ascii="Times New Roman" w:eastAsia="Arial" w:hAnsi="Times New Roman" w:cs="Times New Roman"/>
          <w:i/>
          <w:iCs/>
          <w:color w:val="151616"/>
          <w:sz w:val="28"/>
          <w:szCs w:val="28"/>
          <w:u w:val="single"/>
          <w:lang w:val="en-US"/>
        </w:rPr>
        <w:t>OPHT</w:t>
      </w:r>
      <w:r w:rsidRPr="00D8605D">
        <w:rPr>
          <w:rFonts w:ascii="Times New Roman" w:eastAsia="Arial" w:hAnsi="Times New Roman" w:cs="Times New Roman"/>
          <w:i/>
          <w:iCs/>
          <w:color w:val="151616"/>
          <w:sz w:val="28"/>
          <w:szCs w:val="28"/>
          <w:u w:val="single"/>
        </w:rPr>
        <w:t xml:space="preserve"> серия)</w:t>
      </w:r>
    </w:p>
    <w:bookmarkEnd w:id="5"/>
    <w:p w14:paraId="40562D88" w14:textId="77777777" w:rsidR="00EB726C" w:rsidRPr="00D8605D" w:rsidRDefault="00EB726C" w:rsidP="00EB726C">
      <w:pPr>
        <w:spacing w:after="0" w:line="240" w:lineRule="auto"/>
        <w:jc w:val="both"/>
        <w:rPr>
          <w:rFonts w:ascii="Times New Roman" w:eastAsia="Arial" w:hAnsi="Times New Roman" w:cs="Times New Roman"/>
          <w:color w:val="151616"/>
          <w:sz w:val="28"/>
          <w:szCs w:val="28"/>
        </w:rPr>
      </w:pPr>
      <w:r w:rsidRPr="00D8605D">
        <w:rPr>
          <w:rFonts w:ascii="Times New Roman" w:eastAsia="Arial" w:hAnsi="Times New Roman" w:cs="Times New Roman"/>
          <w:color w:val="151616"/>
          <w:sz w:val="28"/>
          <w:szCs w:val="28"/>
        </w:rPr>
        <w:t xml:space="preserve">1. Изделия помещены во внутренний пакет из фольги, который в свою очередь упакован в пакет, который имеет верхний бумажный и нижний прозрачный слой. </w:t>
      </w:r>
    </w:p>
    <w:p w14:paraId="451D84CF" w14:textId="77777777" w:rsidR="00EB726C" w:rsidRPr="00D8605D" w:rsidRDefault="00EB726C" w:rsidP="00EB726C">
      <w:pPr>
        <w:spacing w:after="0" w:line="240" w:lineRule="auto"/>
        <w:jc w:val="both"/>
        <w:rPr>
          <w:rFonts w:ascii="Times New Roman" w:eastAsia="Arial" w:hAnsi="Times New Roman" w:cs="Times New Roman"/>
          <w:color w:val="151616"/>
          <w:sz w:val="28"/>
          <w:szCs w:val="28"/>
        </w:rPr>
      </w:pPr>
      <w:r w:rsidRPr="00D8605D">
        <w:rPr>
          <w:rFonts w:ascii="Times New Roman" w:eastAsia="Arial" w:hAnsi="Times New Roman" w:cs="Times New Roman"/>
          <w:color w:val="151616"/>
          <w:sz w:val="28"/>
          <w:szCs w:val="28"/>
        </w:rPr>
        <w:t>2. Отделите прозрачный нижний слой пакета от верхнего бумажного слоя и осторожно вскройте пакет.</w:t>
      </w:r>
    </w:p>
    <w:p w14:paraId="187CE134" w14:textId="77777777" w:rsidR="00EB726C" w:rsidRPr="00D8605D" w:rsidRDefault="00EB726C" w:rsidP="00EB726C">
      <w:pPr>
        <w:spacing w:after="0" w:line="240" w:lineRule="auto"/>
        <w:jc w:val="both"/>
        <w:rPr>
          <w:rFonts w:ascii="Times New Roman" w:eastAsia="Arial" w:hAnsi="Times New Roman" w:cs="Times New Roman"/>
          <w:color w:val="151616"/>
          <w:sz w:val="28"/>
          <w:szCs w:val="28"/>
        </w:rPr>
      </w:pPr>
      <w:r w:rsidRPr="00D8605D">
        <w:rPr>
          <w:rFonts w:ascii="Times New Roman" w:eastAsia="Arial" w:hAnsi="Times New Roman" w:cs="Times New Roman"/>
          <w:color w:val="151616"/>
          <w:sz w:val="28"/>
          <w:szCs w:val="28"/>
        </w:rPr>
        <w:t>3. Извлеките содержащийся внутри пакет из фольги и поместите на стерильную поверхность.</w:t>
      </w:r>
    </w:p>
    <w:p w14:paraId="09D83FDE" w14:textId="77777777" w:rsidR="00EB726C" w:rsidRPr="00D8605D" w:rsidRDefault="00EB726C" w:rsidP="00EB726C">
      <w:pPr>
        <w:spacing w:after="0" w:line="240" w:lineRule="auto"/>
        <w:jc w:val="both"/>
        <w:rPr>
          <w:rFonts w:ascii="Times New Roman" w:eastAsia="Arial" w:hAnsi="Times New Roman" w:cs="Times New Roman"/>
          <w:color w:val="151616"/>
          <w:sz w:val="28"/>
          <w:szCs w:val="28"/>
        </w:rPr>
      </w:pPr>
      <w:r w:rsidRPr="00D8605D">
        <w:rPr>
          <w:rFonts w:ascii="Times New Roman" w:eastAsia="Arial" w:hAnsi="Times New Roman" w:cs="Times New Roman"/>
          <w:color w:val="151616"/>
          <w:sz w:val="28"/>
          <w:szCs w:val="28"/>
        </w:rPr>
        <w:t xml:space="preserve">4. Соблюдайте стерильность при контакте с пакетом из фольги. </w:t>
      </w:r>
    </w:p>
    <w:p w14:paraId="4816CF10" w14:textId="77777777" w:rsidR="00EB726C" w:rsidRPr="00D8605D" w:rsidRDefault="00EB726C" w:rsidP="00EB726C">
      <w:pPr>
        <w:spacing w:after="0" w:line="240" w:lineRule="auto"/>
        <w:jc w:val="both"/>
        <w:rPr>
          <w:rFonts w:ascii="Times New Roman" w:eastAsia="Arial" w:hAnsi="Times New Roman" w:cs="Times New Roman"/>
          <w:color w:val="151616"/>
          <w:sz w:val="28"/>
          <w:szCs w:val="28"/>
        </w:rPr>
      </w:pPr>
      <w:r w:rsidRPr="00D8605D">
        <w:rPr>
          <w:rFonts w:ascii="Times New Roman" w:eastAsia="Arial" w:hAnsi="Times New Roman" w:cs="Times New Roman"/>
          <w:color w:val="151616"/>
          <w:sz w:val="28"/>
          <w:szCs w:val="28"/>
        </w:rPr>
        <w:lastRenderedPageBreak/>
        <w:t>5. Осторожно вскройте алюминиевый пакет, извлеките губки и поместите на стерильную поверхность.</w:t>
      </w:r>
    </w:p>
    <w:p w14:paraId="2E12611F" w14:textId="77777777" w:rsidR="007255E9" w:rsidRPr="00D8605D" w:rsidRDefault="007255E9" w:rsidP="00EB726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D8605D">
        <w:rPr>
          <w:rFonts w:ascii="Times New Roman" w:hAnsi="Times New Roman" w:cs="Times New Roman"/>
          <w:i/>
          <w:iCs/>
          <w:sz w:val="28"/>
          <w:szCs w:val="28"/>
          <w:u w:val="single"/>
          <w:lang w:val="ru"/>
        </w:rPr>
        <w:t xml:space="preserve">Инструкция по </w:t>
      </w:r>
      <w:r w:rsidRPr="00D8605D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применению </w:t>
      </w:r>
      <w:r w:rsidRPr="00D8605D">
        <w:rPr>
          <w:rFonts w:ascii="Times New Roman" w:eastAsia="Arial" w:hAnsi="Times New Roman" w:cs="Times New Roman"/>
          <w:i/>
          <w:iCs/>
          <w:color w:val="151616"/>
          <w:sz w:val="28"/>
          <w:szCs w:val="28"/>
          <w:u w:val="single"/>
          <w:lang w:val="ru"/>
        </w:rPr>
        <w:t>(</w:t>
      </w:r>
      <w:r w:rsidRPr="00D8605D">
        <w:rPr>
          <w:rFonts w:ascii="Times New Roman" w:eastAsia="Arial" w:hAnsi="Times New Roman" w:cs="Times New Roman"/>
          <w:i/>
          <w:iCs/>
          <w:color w:val="151616"/>
          <w:sz w:val="28"/>
          <w:szCs w:val="28"/>
          <w:u w:val="single"/>
          <w:lang w:val="en-US"/>
        </w:rPr>
        <w:t>OPHT</w:t>
      </w:r>
      <w:r w:rsidRPr="00D8605D">
        <w:rPr>
          <w:rFonts w:ascii="Times New Roman" w:eastAsia="Arial" w:hAnsi="Times New Roman" w:cs="Times New Roman"/>
          <w:i/>
          <w:iCs/>
          <w:color w:val="151616"/>
          <w:sz w:val="28"/>
          <w:szCs w:val="28"/>
          <w:u w:val="single"/>
        </w:rPr>
        <w:t xml:space="preserve"> серия)</w:t>
      </w:r>
    </w:p>
    <w:p w14:paraId="1224A09B" w14:textId="77777777" w:rsidR="007255E9" w:rsidRPr="00D8605D" w:rsidRDefault="007255E9" w:rsidP="00725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05D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Eye</w:t>
      </w:r>
      <w:r w:rsidRPr="00D8605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D8605D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Spear</w:t>
      </w:r>
    </w:p>
    <w:p w14:paraId="22321295" w14:textId="77777777" w:rsidR="007255E9" w:rsidRPr="00D8605D" w:rsidRDefault="007255E9" w:rsidP="00725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05D">
        <w:rPr>
          <w:rFonts w:ascii="Times New Roman" w:hAnsi="Times New Roman" w:cs="Times New Roman"/>
          <w:sz w:val="28"/>
          <w:szCs w:val="28"/>
          <w:lang w:val="ru"/>
        </w:rPr>
        <w:t>1.</w:t>
      </w:r>
      <w:r w:rsidR="0056482C" w:rsidRPr="00D8605D">
        <w:rPr>
          <w:rFonts w:ascii="Times New Roman" w:hAnsi="Times New Roman" w:cs="Times New Roman"/>
          <w:sz w:val="28"/>
          <w:szCs w:val="28"/>
        </w:rPr>
        <w:t xml:space="preserve"> </w:t>
      </w:r>
      <w:r w:rsidRPr="00D8605D">
        <w:rPr>
          <w:rFonts w:ascii="Times New Roman" w:hAnsi="Times New Roman" w:cs="Times New Roman"/>
          <w:sz w:val="28"/>
          <w:szCs w:val="28"/>
          <w:lang w:val="ru"/>
        </w:rPr>
        <w:t>Удерживая пластиковую ручку, осторожно прикоснитесь</w:t>
      </w:r>
      <w:r w:rsidR="00CC6734" w:rsidRPr="00D8605D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Pr="00D8605D">
        <w:rPr>
          <w:rFonts w:ascii="Times New Roman" w:hAnsi="Times New Roman" w:cs="Times New Roman"/>
          <w:sz w:val="28"/>
          <w:szCs w:val="28"/>
          <w:lang w:val="ru"/>
        </w:rPr>
        <w:t>кончик</w:t>
      </w:r>
      <w:r w:rsidR="00CC6734" w:rsidRPr="00D8605D">
        <w:rPr>
          <w:rFonts w:ascii="Times New Roman" w:hAnsi="Times New Roman" w:cs="Times New Roman"/>
          <w:sz w:val="28"/>
          <w:szCs w:val="28"/>
          <w:lang w:val="ru"/>
        </w:rPr>
        <w:t>ом</w:t>
      </w:r>
      <w:r w:rsidRPr="00D8605D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Pr="00D8605D">
        <w:rPr>
          <w:rFonts w:ascii="Times New Roman" w:hAnsi="Times New Roman" w:cs="Times New Roman"/>
          <w:sz w:val="28"/>
          <w:szCs w:val="28"/>
          <w:lang w:val="ru"/>
        </w:rPr>
        <w:t>тупфера</w:t>
      </w:r>
      <w:proofErr w:type="spellEnd"/>
      <w:r w:rsidRPr="00D8605D">
        <w:rPr>
          <w:rFonts w:ascii="Times New Roman" w:hAnsi="Times New Roman" w:cs="Times New Roman"/>
          <w:sz w:val="28"/>
          <w:szCs w:val="28"/>
          <w:lang w:val="ru"/>
        </w:rPr>
        <w:t xml:space="preserve"> в том месте, откуда нужно удалить лишнюю жидкость.</w:t>
      </w:r>
    </w:p>
    <w:p w14:paraId="75FFA169" w14:textId="77777777" w:rsidR="007255E9" w:rsidRPr="00D8605D" w:rsidRDefault="007255E9" w:rsidP="00725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05D">
        <w:rPr>
          <w:rFonts w:ascii="Times New Roman" w:hAnsi="Times New Roman" w:cs="Times New Roman"/>
          <w:sz w:val="28"/>
          <w:szCs w:val="28"/>
          <w:lang w:val="ru"/>
        </w:rPr>
        <w:t>2. Удерживайте неподвижно примерно 3 секунды, чтобы материал из ПВС полностью набух.</w:t>
      </w:r>
    </w:p>
    <w:p w14:paraId="6AE03DB1" w14:textId="77777777" w:rsidR="007255E9" w:rsidRPr="00D8605D" w:rsidRDefault="007255E9" w:rsidP="00725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05D">
        <w:rPr>
          <w:rFonts w:ascii="Times New Roman" w:hAnsi="Times New Roman" w:cs="Times New Roman"/>
          <w:sz w:val="28"/>
          <w:szCs w:val="28"/>
          <w:lang w:val="ru"/>
        </w:rPr>
        <w:t xml:space="preserve">3. При необходимости используйте дополнительные </w:t>
      </w:r>
      <w:proofErr w:type="spellStart"/>
      <w:r w:rsidRPr="00D8605D">
        <w:rPr>
          <w:rFonts w:ascii="Times New Roman" w:hAnsi="Times New Roman" w:cs="Times New Roman"/>
          <w:sz w:val="28"/>
          <w:szCs w:val="28"/>
          <w:lang w:val="ru"/>
        </w:rPr>
        <w:t>тупферы</w:t>
      </w:r>
      <w:proofErr w:type="spellEnd"/>
      <w:r w:rsidRPr="00D8605D">
        <w:rPr>
          <w:rFonts w:ascii="Times New Roman" w:hAnsi="Times New Roman" w:cs="Times New Roman"/>
          <w:sz w:val="28"/>
          <w:szCs w:val="28"/>
          <w:lang w:val="ru"/>
        </w:rPr>
        <w:t xml:space="preserve"> для впитывания жидкости до тех пор, пока вся лишняя жидкость не будет удалена должным образом.</w:t>
      </w:r>
    </w:p>
    <w:p w14:paraId="37AB9594" w14:textId="77777777" w:rsidR="007255E9" w:rsidRPr="00D8605D" w:rsidRDefault="007255E9" w:rsidP="00725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05D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Eye</w:t>
      </w:r>
      <w:r w:rsidRPr="00D8605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D8605D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Drain</w:t>
      </w:r>
    </w:p>
    <w:p w14:paraId="4C96265B" w14:textId="77777777" w:rsidR="007255E9" w:rsidRPr="00D8605D" w:rsidRDefault="007255E9" w:rsidP="00725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05D">
        <w:rPr>
          <w:rFonts w:ascii="Times New Roman" w:hAnsi="Times New Roman" w:cs="Times New Roman"/>
          <w:sz w:val="28"/>
          <w:szCs w:val="28"/>
          <w:lang w:val="ru"/>
        </w:rPr>
        <w:t xml:space="preserve">1. </w:t>
      </w:r>
      <w:r w:rsidR="00EF0556" w:rsidRPr="00D8605D">
        <w:rPr>
          <w:rFonts w:ascii="Times New Roman" w:hAnsi="Times New Roman" w:cs="Times New Roman"/>
          <w:sz w:val="28"/>
          <w:szCs w:val="28"/>
        </w:rPr>
        <w:t>Удалите</w:t>
      </w:r>
      <w:r w:rsidRPr="00D8605D">
        <w:rPr>
          <w:rFonts w:ascii="Times New Roman" w:hAnsi="Times New Roman" w:cs="Times New Roman"/>
          <w:sz w:val="28"/>
          <w:szCs w:val="28"/>
          <w:lang w:val="ru"/>
        </w:rPr>
        <w:t xml:space="preserve"> клейкую подложку и с помощью фитиля (фитилей) надежно задрапируйте для</w:t>
      </w:r>
      <w:r w:rsidR="00EF0556" w:rsidRPr="00D8605D">
        <w:rPr>
          <w:rFonts w:ascii="Times New Roman" w:hAnsi="Times New Roman" w:cs="Times New Roman"/>
          <w:sz w:val="28"/>
          <w:szCs w:val="28"/>
        </w:rPr>
        <w:t xml:space="preserve"> притяжения</w:t>
      </w:r>
      <w:r w:rsidRPr="00D8605D">
        <w:rPr>
          <w:rFonts w:ascii="Times New Roman" w:hAnsi="Times New Roman" w:cs="Times New Roman"/>
          <w:sz w:val="28"/>
          <w:szCs w:val="28"/>
          <w:lang w:val="ru"/>
        </w:rPr>
        <w:t xml:space="preserve"> дренажа.</w:t>
      </w:r>
    </w:p>
    <w:p w14:paraId="374A57DC" w14:textId="77777777" w:rsidR="007255E9" w:rsidRPr="00D8605D" w:rsidRDefault="007255E9" w:rsidP="00725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05D">
        <w:rPr>
          <w:rFonts w:ascii="Times New Roman" w:hAnsi="Times New Roman" w:cs="Times New Roman"/>
          <w:sz w:val="28"/>
          <w:szCs w:val="28"/>
          <w:lang w:val="ru"/>
        </w:rPr>
        <w:t>2. Смочите фитиль(</w:t>
      </w:r>
      <w:r w:rsidR="00E40011" w:rsidRPr="00D8605D">
        <w:rPr>
          <w:rFonts w:ascii="Times New Roman" w:hAnsi="Times New Roman" w:cs="Times New Roman"/>
          <w:sz w:val="28"/>
          <w:szCs w:val="28"/>
          <w:lang w:val="ru"/>
        </w:rPr>
        <w:t>и</w:t>
      </w:r>
      <w:r w:rsidRPr="00D8605D">
        <w:rPr>
          <w:rFonts w:ascii="Times New Roman" w:hAnsi="Times New Roman" w:cs="Times New Roman"/>
          <w:sz w:val="28"/>
          <w:szCs w:val="28"/>
          <w:lang w:val="ru"/>
        </w:rPr>
        <w:t>) стерильной жидкостью и расположите вокруг глаза (</w:t>
      </w:r>
      <w:r w:rsidR="00EF0556" w:rsidRPr="00D8605D">
        <w:rPr>
          <w:rFonts w:ascii="Times New Roman" w:hAnsi="Times New Roman" w:cs="Times New Roman"/>
          <w:sz w:val="28"/>
          <w:szCs w:val="28"/>
          <w:lang w:val="ru"/>
        </w:rPr>
        <w:t>избегая</w:t>
      </w:r>
      <w:r w:rsidRPr="00D8605D">
        <w:rPr>
          <w:rFonts w:ascii="Times New Roman" w:hAnsi="Times New Roman" w:cs="Times New Roman"/>
          <w:sz w:val="28"/>
          <w:szCs w:val="28"/>
          <w:lang w:val="ru"/>
        </w:rPr>
        <w:t xml:space="preserve"> защемления).</w:t>
      </w:r>
    </w:p>
    <w:p w14:paraId="3A1974DB" w14:textId="77777777" w:rsidR="007255E9" w:rsidRPr="00D8605D" w:rsidRDefault="007255E9" w:rsidP="00725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05D">
        <w:rPr>
          <w:rFonts w:ascii="Times New Roman" w:hAnsi="Times New Roman" w:cs="Times New Roman"/>
          <w:sz w:val="28"/>
          <w:szCs w:val="28"/>
          <w:lang w:val="ru"/>
        </w:rPr>
        <w:t>3. Пром</w:t>
      </w:r>
      <w:r w:rsidR="00EF0556" w:rsidRPr="00D8605D">
        <w:rPr>
          <w:rFonts w:ascii="Times New Roman" w:hAnsi="Times New Roman" w:cs="Times New Roman"/>
          <w:sz w:val="28"/>
          <w:szCs w:val="28"/>
          <w:lang w:val="ru"/>
        </w:rPr>
        <w:t>ойте</w:t>
      </w:r>
      <w:r w:rsidRPr="00D8605D">
        <w:rPr>
          <w:rFonts w:ascii="Times New Roman" w:hAnsi="Times New Roman" w:cs="Times New Roman"/>
          <w:sz w:val="28"/>
          <w:szCs w:val="28"/>
          <w:lang w:val="ru"/>
        </w:rPr>
        <w:t xml:space="preserve"> в обычном режиме.</w:t>
      </w:r>
    </w:p>
    <w:p w14:paraId="7DA4B88B" w14:textId="77777777" w:rsidR="007255E9" w:rsidRPr="00D8605D" w:rsidRDefault="007255E9" w:rsidP="00725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05D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Eye</w:t>
      </w:r>
      <w:r w:rsidRPr="00D8605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D8605D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Wick</w:t>
      </w:r>
      <w:r w:rsidRPr="00D8605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14:paraId="3348952C" w14:textId="77777777" w:rsidR="007255E9" w:rsidRPr="00D8605D" w:rsidRDefault="007255E9" w:rsidP="00725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05D">
        <w:rPr>
          <w:rFonts w:ascii="Times New Roman" w:hAnsi="Times New Roman" w:cs="Times New Roman"/>
          <w:sz w:val="28"/>
          <w:szCs w:val="28"/>
          <w:lang w:val="ru"/>
        </w:rPr>
        <w:t>1. Смочите фитиль(и) стерильной жидкостью и расположите вокруг глаза (</w:t>
      </w:r>
      <w:r w:rsidR="00EF0556" w:rsidRPr="00D8605D">
        <w:rPr>
          <w:rFonts w:ascii="Times New Roman" w:hAnsi="Times New Roman" w:cs="Times New Roman"/>
          <w:sz w:val="28"/>
          <w:szCs w:val="28"/>
          <w:lang w:val="ru"/>
        </w:rPr>
        <w:t xml:space="preserve">избегая </w:t>
      </w:r>
      <w:r w:rsidRPr="00D8605D">
        <w:rPr>
          <w:rFonts w:ascii="Times New Roman" w:hAnsi="Times New Roman" w:cs="Times New Roman"/>
          <w:sz w:val="28"/>
          <w:szCs w:val="28"/>
          <w:lang w:val="ru"/>
        </w:rPr>
        <w:t>защемления).</w:t>
      </w:r>
    </w:p>
    <w:p w14:paraId="028F8963" w14:textId="77777777" w:rsidR="007255E9" w:rsidRPr="00D8605D" w:rsidRDefault="007255E9" w:rsidP="00725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05D">
        <w:rPr>
          <w:rFonts w:ascii="Times New Roman" w:hAnsi="Times New Roman" w:cs="Times New Roman"/>
          <w:sz w:val="28"/>
          <w:szCs w:val="28"/>
          <w:lang w:val="ru"/>
        </w:rPr>
        <w:t xml:space="preserve">2. </w:t>
      </w:r>
      <w:proofErr w:type="spellStart"/>
      <w:r w:rsidRPr="00D8605D">
        <w:rPr>
          <w:rFonts w:ascii="Times New Roman" w:hAnsi="Times New Roman" w:cs="Times New Roman"/>
          <w:sz w:val="28"/>
          <w:szCs w:val="28"/>
          <w:lang w:val="ru"/>
        </w:rPr>
        <w:t>Пром</w:t>
      </w:r>
      <w:r w:rsidR="00EF0556" w:rsidRPr="00D8605D">
        <w:rPr>
          <w:rFonts w:ascii="Times New Roman" w:hAnsi="Times New Roman" w:cs="Times New Roman"/>
          <w:sz w:val="28"/>
          <w:szCs w:val="28"/>
        </w:rPr>
        <w:t>ойте</w:t>
      </w:r>
      <w:proofErr w:type="spellEnd"/>
      <w:r w:rsidRPr="00D8605D">
        <w:rPr>
          <w:rFonts w:ascii="Times New Roman" w:hAnsi="Times New Roman" w:cs="Times New Roman"/>
          <w:sz w:val="28"/>
          <w:szCs w:val="28"/>
          <w:lang w:val="ru"/>
        </w:rPr>
        <w:t xml:space="preserve"> в обычном режиме.</w:t>
      </w:r>
    </w:p>
    <w:p w14:paraId="57964A9E" w14:textId="77777777" w:rsidR="007255E9" w:rsidRPr="00D8605D" w:rsidRDefault="007255E9" w:rsidP="00725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05D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LASIK</w:t>
      </w:r>
      <w:r w:rsidRPr="00D8605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D8605D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Eye</w:t>
      </w:r>
      <w:r w:rsidRPr="00D8605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D8605D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Drain</w:t>
      </w:r>
      <w:r w:rsidRPr="00D8605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D8605D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and</w:t>
      </w:r>
      <w:r w:rsidRPr="00D8605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D8605D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LASIK</w:t>
      </w:r>
      <w:r w:rsidRPr="00D8605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D8605D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Eye</w:t>
      </w:r>
      <w:r w:rsidRPr="00D8605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D8605D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Ring</w:t>
      </w:r>
      <w:r w:rsidRPr="00D8605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14:paraId="3BB97D52" w14:textId="77777777" w:rsidR="007255E9" w:rsidRPr="00D8605D" w:rsidRDefault="007255E9" w:rsidP="00725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05D">
        <w:rPr>
          <w:rFonts w:ascii="Times New Roman" w:hAnsi="Times New Roman" w:cs="Times New Roman"/>
          <w:sz w:val="28"/>
          <w:szCs w:val="28"/>
          <w:lang w:val="ru"/>
        </w:rPr>
        <w:t xml:space="preserve">1. При необходимости смочите </w:t>
      </w:r>
      <w:r w:rsidR="009E76C5" w:rsidRPr="00D8605D">
        <w:rPr>
          <w:rFonts w:ascii="Times New Roman" w:hAnsi="Times New Roman" w:cs="Times New Roman"/>
          <w:sz w:val="28"/>
          <w:szCs w:val="28"/>
          <w:lang w:val="ru"/>
        </w:rPr>
        <w:t xml:space="preserve">изделие LASIK </w:t>
      </w:r>
      <w:proofErr w:type="spellStart"/>
      <w:r w:rsidR="009E76C5" w:rsidRPr="00D8605D">
        <w:rPr>
          <w:rFonts w:ascii="Times New Roman" w:hAnsi="Times New Roman" w:cs="Times New Roman"/>
          <w:sz w:val="28"/>
          <w:szCs w:val="28"/>
          <w:lang w:val="ru"/>
        </w:rPr>
        <w:t>Eye</w:t>
      </w:r>
      <w:proofErr w:type="spellEnd"/>
      <w:r w:rsidR="009E76C5" w:rsidRPr="00D8605D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="009E76C5" w:rsidRPr="00D8605D">
        <w:rPr>
          <w:rFonts w:ascii="Times New Roman" w:hAnsi="Times New Roman" w:cs="Times New Roman"/>
          <w:sz w:val="28"/>
          <w:szCs w:val="28"/>
          <w:lang w:val="ru"/>
        </w:rPr>
        <w:t>Drain</w:t>
      </w:r>
      <w:proofErr w:type="spellEnd"/>
      <w:r w:rsidR="009E76C5" w:rsidRPr="00D8605D">
        <w:rPr>
          <w:rFonts w:ascii="Times New Roman" w:hAnsi="Times New Roman" w:cs="Times New Roman"/>
          <w:sz w:val="28"/>
          <w:szCs w:val="28"/>
          <w:lang w:val="ru"/>
        </w:rPr>
        <w:t xml:space="preserve">/LASIK </w:t>
      </w:r>
      <w:proofErr w:type="spellStart"/>
      <w:r w:rsidR="009E76C5" w:rsidRPr="00D8605D">
        <w:rPr>
          <w:rFonts w:ascii="Times New Roman" w:hAnsi="Times New Roman" w:cs="Times New Roman"/>
          <w:sz w:val="28"/>
          <w:szCs w:val="28"/>
          <w:lang w:val="ru"/>
        </w:rPr>
        <w:t>Eye</w:t>
      </w:r>
      <w:proofErr w:type="spellEnd"/>
      <w:r w:rsidR="009E76C5" w:rsidRPr="00D8605D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="009E76C5" w:rsidRPr="00D8605D">
        <w:rPr>
          <w:rFonts w:ascii="Times New Roman" w:hAnsi="Times New Roman" w:cs="Times New Roman"/>
          <w:sz w:val="28"/>
          <w:szCs w:val="28"/>
          <w:lang w:val="ru"/>
        </w:rPr>
        <w:t>Ring</w:t>
      </w:r>
      <w:proofErr w:type="spellEnd"/>
      <w:r w:rsidR="009E76C5" w:rsidRPr="00D8605D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Pr="00D8605D">
        <w:rPr>
          <w:rFonts w:ascii="Times New Roman" w:hAnsi="Times New Roman" w:cs="Times New Roman"/>
          <w:sz w:val="28"/>
          <w:szCs w:val="28"/>
          <w:lang w:val="ru"/>
        </w:rPr>
        <w:t xml:space="preserve">и используйте в месте операции, где необходимо удалить лишнюю </w:t>
      </w:r>
      <w:r w:rsidR="009E76C5" w:rsidRPr="00D8605D">
        <w:rPr>
          <w:rFonts w:ascii="Times New Roman" w:hAnsi="Times New Roman" w:cs="Times New Roman"/>
          <w:sz w:val="28"/>
          <w:szCs w:val="28"/>
          <w:lang w:val="ru"/>
        </w:rPr>
        <w:t>влагу</w:t>
      </w:r>
      <w:r w:rsidRPr="00D8605D">
        <w:rPr>
          <w:rFonts w:ascii="Times New Roman" w:hAnsi="Times New Roman" w:cs="Times New Roman"/>
          <w:sz w:val="28"/>
          <w:szCs w:val="28"/>
          <w:lang w:val="ru"/>
        </w:rPr>
        <w:t>.</w:t>
      </w:r>
    </w:p>
    <w:p w14:paraId="56098F2D" w14:textId="77777777" w:rsidR="007255E9" w:rsidRPr="005F5D22" w:rsidRDefault="007255E9" w:rsidP="00725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D8605D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Corneal</w:t>
      </w:r>
      <w:r w:rsidRPr="005F5D22">
        <w:rPr>
          <w:rFonts w:ascii="Times New Roman" w:hAnsi="Times New Roman" w:cs="Times New Roman"/>
          <w:b/>
          <w:bCs/>
          <w:i/>
          <w:sz w:val="28"/>
          <w:szCs w:val="28"/>
          <w:lang w:val="ru"/>
        </w:rPr>
        <w:t xml:space="preserve"> </w:t>
      </w:r>
      <w:r w:rsidRPr="00D8605D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Light</w:t>
      </w:r>
      <w:r w:rsidRPr="005F5D22">
        <w:rPr>
          <w:rFonts w:ascii="Times New Roman" w:hAnsi="Times New Roman" w:cs="Times New Roman"/>
          <w:b/>
          <w:bCs/>
          <w:i/>
          <w:sz w:val="28"/>
          <w:szCs w:val="28"/>
          <w:lang w:val="ru"/>
        </w:rPr>
        <w:t xml:space="preserve"> </w:t>
      </w:r>
      <w:r w:rsidRPr="00D8605D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Shields</w:t>
      </w:r>
      <w:r w:rsidRPr="005F5D22">
        <w:rPr>
          <w:rFonts w:ascii="Times New Roman" w:hAnsi="Times New Roman" w:cs="Times New Roman"/>
          <w:b/>
          <w:bCs/>
          <w:i/>
          <w:sz w:val="28"/>
          <w:szCs w:val="28"/>
          <w:lang w:val="ru"/>
        </w:rPr>
        <w:t xml:space="preserve"> </w:t>
      </w:r>
    </w:p>
    <w:p w14:paraId="47C689C3" w14:textId="77777777" w:rsidR="007255E9" w:rsidRPr="005F5D22" w:rsidRDefault="007255E9" w:rsidP="00725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5F5D22">
        <w:rPr>
          <w:rFonts w:ascii="Times New Roman" w:hAnsi="Times New Roman" w:cs="Times New Roman"/>
          <w:sz w:val="28"/>
          <w:szCs w:val="28"/>
          <w:lang w:val="ru"/>
        </w:rPr>
        <w:t xml:space="preserve">1. </w:t>
      </w:r>
      <w:r w:rsidRPr="00D8605D">
        <w:rPr>
          <w:rFonts w:ascii="Times New Roman" w:hAnsi="Times New Roman" w:cs="Times New Roman"/>
          <w:sz w:val="28"/>
          <w:szCs w:val="28"/>
          <w:lang w:val="ru"/>
        </w:rPr>
        <w:t>При</w:t>
      </w:r>
      <w:r w:rsidRPr="005F5D22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Pr="00D8605D">
        <w:rPr>
          <w:rFonts w:ascii="Times New Roman" w:hAnsi="Times New Roman" w:cs="Times New Roman"/>
          <w:sz w:val="28"/>
          <w:szCs w:val="28"/>
          <w:lang w:val="ru"/>
        </w:rPr>
        <w:t>необходимости</w:t>
      </w:r>
      <w:r w:rsidRPr="005F5D22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Pr="00D8605D">
        <w:rPr>
          <w:rFonts w:ascii="Times New Roman" w:hAnsi="Times New Roman" w:cs="Times New Roman"/>
          <w:sz w:val="28"/>
          <w:szCs w:val="28"/>
          <w:lang w:val="ru"/>
        </w:rPr>
        <w:t>смочите</w:t>
      </w:r>
      <w:r w:rsidRPr="005F5D22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A21073" w:rsidRPr="00D8605D">
        <w:rPr>
          <w:rFonts w:ascii="Times New Roman" w:hAnsi="Times New Roman" w:cs="Times New Roman"/>
          <w:sz w:val="28"/>
          <w:szCs w:val="28"/>
          <w:lang w:val="ru"/>
        </w:rPr>
        <w:t>изделие</w:t>
      </w:r>
      <w:r w:rsidR="00A21073" w:rsidRPr="005F5D22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A21073" w:rsidRPr="00D8605D">
        <w:rPr>
          <w:rFonts w:ascii="Times New Roman" w:hAnsi="Times New Roman" w:cs="Times New Roman"/>
          <w:sz w:val="28"/>
          <w:szCs w:val="28"/>
          <w:lang w:val="en-US"/>
        </w:rPr>
        <w:t>Corneal</w:t>
      </w:r>
      <w:r w:rsidR="00A21073" w:rsidRPr="005F5D22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A21073" w:rsidRPr="00D8605D">
        <w:rPr>
          <w:rFonts w:ascii="Times New Roman" w:hAnsi="Times New Roman" w:cs="Times New Roman"/>
          <w:sz w:val="28"/>
          <w:szCs w:val="28"/>
          <w:lang w:val="en-US"/>
        </w:rPr>
        <w:t>Light</w:t>
      </w:r>
      <w:r w:rsidR="00A21073" w:rsidRPr="005F5D22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A21073" w:rsidRPr="00D8605D">
        <w:rPr>
          <w:rFonts w:ascii="Times New Roman" w:hAnsi="Times New Roman" w:cs="Times New Roman"/>
          <w:sz w:val="28"/>
          <w:szCs w:val="28"/>
          <w:lang w:val="en-US"/>
        </w:rPr>
        <w:t>Shields</w:t>
      </w:r>
      <w:r w:rsidRPr="005F5D22">
        <w:rPr>
          <w:rFonts w:ascii="Times New Roman" w:hAnsi="Times New Roman" w:cs="Times New Roman"/>
          <w:sz w:val="28"/>
          <w:szCs w:val="28"/>
          <w:lang w:val="ru"/>
        </w:rPr>
        <w:t>.</w:t>
      </w:r>
    </w:p>
    <w:p w14:paraId="269FE492" w14:textId="77777777" w:rsidR="007255E9" w:rsidRPr="00D8605D" w:rsidRDefault="007255E9" w:rsidP="00725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05D">
        <w:rPr>
          <w:rFonts w:ascii="Times New Roman" w:hAnsi="Times New Roman" w:cs="Times New Roman"/>
          <w:sz w:val="28"/>
          <w:szCs w:val="28"/>
          <w:lang w:val="ru"/>
        </w:rPr>
        <w:t>2.</w:t>
      </w:r>
      <w:r w:rsidR="009E76C5" w:rsidRPr="00D8605D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Pr="00D8605D">
        <w:rPr>
          <w:rFonts w:ascii="Times New Roman" w:hAnsi="Times New Roman" w:cs="Times New Roman"/>
          <w:sz w:val="28"/>
          <w:szCs w:val="28"/>
          <w:lang w:val="ru"/>
        </w:rPr>
        <w:t xml:space="preserve">Поместите </w:t>
      </w:r>
      <w:r w:rsidR="00A21073" w:rsidRPr="00D8605D">
        <w:rPr>
          <w:rFonts w:ascii="Times New Roman" w:hAnsi="Times New Roman" w:cs="Times New Roman"/>
          <w:sz w:val="28"/>
          <w:szCs w:val="28"/>
          <w:lang w:val="ru"/>
        </w:rPr>
        <w:t xml:space="preserve">изделие </w:t>
      </w:r>
      <w:proofErr w:type="spellStart"/>
      <w:r w:rsidR="00A21073" w:rsidRPr="00D8605D">
        <w:rPr>
          <w:rFonts w:ascii="Times New Roman" w:hAnsi="Times New Roman" w:cs="Times New Roman"/>
          <w:sz w:val="28"/>
          <w:szCs w:val="28"/>
          <w:lang w:val="ru"/>
        </w:rPr>
        <w:t>Corneal</w:t>
      </w:r>
      <w:proofErr w:type="spellEnd"/>
      <w:r w:rsidR="00A21073" w:rsidRPr="00D8605D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="00A21073" w:rsidRPr="00D8605D">
        <w:rPr>
          <w:rFonts w:ascii="Times New Roman" w:hAnsi="Times New Roman" w:cs="Times New Roman"/>
          <w:sz w:val="28"/>
          <w:szCs w:val="28"/>
          <w:lang w:val="ru"/>
        </w:rPr>
        <w:t>Light</w:t>
      </w:r>
      <w:proofErr w:type="spellEnd"/>
      <w:r w:rsidR="00A21073" w:rsidRPr="00D8605D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="00A21073" w:rsidRPr="00D8605D">
        <w:rPr>
          <w:rFonts w:ascii="Times New Roman" w:hAnsi="Times New Roman" w:cs="Times New Roman"/>
          <w:sz w:val="28"/>
          <w:szCs w:val="28"/>
          <w:lang w:val="ru"/>
        </w:rPr>
        <w:t>Shields</w:t>
      </w:r>
      <w:proofErr w:type="spellEnd"/>
      <w:r w:rsidR="00A21073" w:rsidRPr="00D8605D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Pr="00D8605D">
        <w:rPr>
          <w:rFonts w:ascii="Times New Roman" w:hAnsi="Times New Roman" w:cs="Times New Roman"/>
          <w:sz w:val="28"/>
          <w:szCs w:val="28"/>
          <w:lang w:val="ru"/>
        </w:rPr>
        <w:t>на роговицу</w:t>
      </w:r>
      <w:r w:rsidR="00A21073" w:rsidRPr="00D8605D">
        <w:rPr>
          <w:rFonts w:ascii="Times New Roman" w:hAnsi="Times New Roman" w:cs="Times New Roman"/>
          <w:sz w:val="28"/>
          <w:szCs w:val="28"/>
          <w:lang w:val="ru"/>
        </w:rPr>
        <w:t xml:space="preserve"> для </w:t>
      </w:r>
      <w:r w:rsidRPr="00D8605D">
        <w:rPr>
          <w:rFonts w:ascii="Times New Roman" w:hAnsi="Times New Roman" w:cs="Times New Roman"/>
          <w:sz w:val="28"/>
          <w:szCs w:val="28"/>
          <w:lang w:val="ru"/>
        </w:rPr>
        <w:t>поддерж</w:t>
      </w:r>
      <w:r w:rsidR="00A21073" w:rsidRPr="00D8605D">
        <w:rPr>
          <w:rFonts w:ascii="Times New Roman" w:hAnsi="Times New Roman" w:cs="Times New Roman"/>
          <w:sz w:val="28"/>
          <w:szCs w:val="28"/>
          <w:lang w:val="ru"/>
        </w:rPr>
        <w:t>ания</w:t>
      </w:r>
      <w:r w:rsidRPr="00D8605D">
        <w:rPr>
          <w:rFonts w:ascii="Times New Roman" w:hAnsi="Times New Roman" w:cs="Times New Roman"/>
          <w:sz w:val="28"/>
          <w:szCs w:val="28"/>
          <w:lang w:val="ru"/>
        </w:rPr>
        <w:t xml:space="preserve"> влажност</w:t>
      </w:r>
      <w:r w:rsidR="00A21073" w:rsidRPr="00D8605D">
        <w:rPr>
          <w:rFonts w:ascii="Times New Roman" w:hAnsi="Times New Roman" w:cs="Times New Roman"/>
          <w:sz w:val="28"/>
          <w:szCs w:val="28"/>
          <w:lang w:val="ru"/>
        </w:rPr>
        <w:t>и</w:t>
      </w:r>
      <w:r w:rsidRPr="00D8605D">
        <w:rPr>
          <w:rFonts w:ascii="Times New Roman" w:hAnsi="Times New Roman" w:cs="Times New Roman"/>
          <w:sz w:val="28"/>
          <w:szCs w:val="28"/>
          <w:lang w:val="ru"/>
        </w:rPr>
        <w:t xml:space="preserve"> роговицы во время операции.</w:t>
      </w:r>
    </w:p>
    <w:p w14:paraId="5F1069A3" w14:textId="77777777" w:rsidR="007255E9" w:rsidRPr="00D8605D" w:rsidRDefault="007255E9" w:rsidP="00725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605D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Eyelid Scrub, Instrument Wipes and Block</w:t>
      </w:r>
      <w:r w:rsidR="002410F5" w:rsidRPr="00D8605D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s</w:t>
      </w:r>
      <w:r w:rsidRPr="00D8605D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</w:p>
    <w:p w14:paraId="13B17FB0" w14:textId="77777777" w:rsidR="007255E9" w:rsidRPr="00D8605D" w:rsidRDefault="007255E9" w:rsidP="00725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05D">
        <w:rPr>
          <w:rFonts w:ascii="Times New Roman" w:hAnsi="Times New Roman" w:cs="Times New Roman"/>
          <w:sz w:val="28"/>
          <w:szCs w:val="28"/>
          <w:lang w:val="ru"/>
        </w:rPr>
        <w:t xml:space="preserve">1. </w:t>
      </w:r>
      <w:r w:rsidR="00165F83" w:rsidRPr="00D8605D">
        <w:rPr>
          <w:rFonts w:ascii="Times New Roman" w:hAnsi="Times New Roman" w:cs="Times New Roman"/>
          <w:sz w:val="28"/>
          <w:szCs w:val="28"/>
          <w:lang w:val="ru"/>
        </w:rPr>
        <w:t>При необходимости смочите губки</w:t>
      </w:r>
      <w:r w:rsidRPr="00D8605D">
        <w:rPr>
          <w:rFonts w:ascii="Times New Roman" w:hAnsi="Times New Roman" w:cs="Times New Roman"/>
          <w:sz w:val="28"/>
          <w:szCs w:val="28"/>
          <w:lang w:val="ru"/>
        </w:rPr>
        <w:t xml:space="preserve"> и используйте </w:t>
      </w:r>
      <w:r w:rsidR="00165F83" w:rsidRPr="00D8605D">
        <w:rPr>
          <w:rFonts w:ascii="Times New Roman" w:hAnsi="Times New Roman" w:cs="Times New Roman"/>
          <w:sz w:val="28"/>
          <w:szCs w:val="28"/>
          <w:lang w:val="ru"/>
        </w:rPr>
        <w:t>в той области</w:t>
      </w:r>
      <w:r w:rsidRPr="00D8605D">
        <w:rPr>
          <w:rFonts w:ascii="Times New Roman" w:hAnsi="Times New Roman" w:cs="Times New Roman"/>
          <w:sz w:val="28"/>
          <w:szCs w:val="28"/>
          <w:lang w:val="ru"/>
        </w:rPr>
        <w:t xml:space="preserve"> операции, где необходимо удалить </w:t>
      </w:r>
      <w:r w:rsidR="00165F83" w:rsidRPr="00D8605D">
        <w:rPr>
          <w:rFonts w:ascii="Times New Roman" w:hAnsi="Times New Roman" w:cs="Times New Roman"/>
          <w:sz w:val="28"/>
          <w:szCs w:val="28"/>
          <w:lang w:val="ru"/>
        </w:rPr>
        <w:t>лишнюю</w:t>
      </w:r>
      <w:r w:rsidRPr="00D8605D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165F83" w:rsidRPr="00D8605D">
        <w:rPr>
          <w:rFonts w:ascii="Times New Roman" w:hAnsi="Times New Roman" w:cs="Times New Roman"/>
          <w:sz w:val="28"/>
          <w:szCs w:val="28"/>
          <w:lang w:val="ru"/>
        </w:rPr>
        <w:t>влагу</w:t>
      </w:r>
      <w:r w:rsidRPr="00D8605D">
        <w:rPr>
          <w:rFonts w:ascii="Times New Roman" w:hAnsi="Times New Roman" w:cs="Times New Roman"/>
          <w:sz w:val="28"/>
          <w:szCs w:val="28"/>
          <w:lang w:val="ru"/>
        </w:rPr>
        <w:t>.</w:t>
      </w:r>
    </w:p>
    <w:p w14:paraId="1B7C44E1" w14:textId="77777777" w:rsidR="003B2244" w:rsidRPr="00D8605D" w:rsidRDefault="003B2244" w:rsidP="003B2244">
      <w:pPr>
        <w:spacing w:after="0" w:line="240" w:lineRule="auto"/>
        <w:ind w:right="-13"/>
        <w:jc w:val="both"/>
        <w:rPr>
          <w:rFonts w:ascii="Times New Roman" w:eastAsia="Arial" w:hAnsi="Times New Roman" w:cs="Times New Roman"/>
          <w:i/>
          <w:iCs/>
          <w:color w:val="151616"/>
          <w:sz w:val="28"/>
          <w:szCs w:val="28"/>
          <w:u w:val="single"/>
          <w:lang w:val="ru"/>
        </w:rPr>
      </w:pPr>
      <w:r w:rsidRPr="00D8605D">
        <w:rPr>
          <w:rFonts w:ascii="Times New Roman" w:eastAsia="Arial" w:hAnsi="Times New Roman" w:cs="Times New Roman"/>
          <w:i/>
          <w:iCs/>
          <w:color w:val="151616"/>
          <w:sz w:val="28"/>
          <w:szCs w:val="28"/>
          <w:u w:val="single"/>
          <w:lang w:val="ru"/>
        </w:rPr>
        <w:t>Вскрытие упаковки (</w:t>
      </w:r>
      <w:r w:rsidRPr="00D8605D">
        <w:rPr>
          <w:rFonts w:ascii="Times New Roman" w:eastAsia="Arial" w:hAnsi="Times New Roman" w:cs="Times New Roman"/>
          <w:i/>
          <w:iCs/>
          <w:color w:val="151616"/>
          <w:sz w:val="28"/>
          <w:szCs w:val="28"/>
          <w:u w:val="single"/>
          <w:lang w:val="en-US"/>
        </w:rPr>
        <w:t>ENT</w:t>
      </w:r>
      <w:r w:rsidRPr="00D8605D">
        <w:rPr>
          <w:rFonts w:ascii="Times New Roman" w:eastAsia="Arial" w:hAnsi="Times New Roman" w:cs="Times New Roman"/>
          <w:i/>
          <w:iCs/>
          <w:color w:val="151616"/>
          <w:sz w:val="28"/>
          <w:szCs w:val="28"/>
          <w:u w:val="single"/>
          <w:lang w:val="ru"/>
        </w:rPr>
        <w:t xml:space="preserve"> серия)</w:t>
      </w:r>
    </w:p>
    <w:p w14:paraId="096B1939" w14:textId="77777777" w:rsidR="004C09E9" w:rsidRPr="00D8605D" w:rsidRDefault="004C09E9" w:rsidP="004C09E9">
      <w:pPr>
        <w:spacing w:after="0" w:line="240" w:lineRule="auto"/>
        <w:jc w:val="both"/>
        <w:rPr>
          <w:rFonts w:ascii="Times New Roman" w:eastAsia="Arial" w:hAnsi="Times New Roman" w:cs="Times New Roman"/>
          <w:color w:val="151616"/>
          <w:sz w:val="28"/>
          <w:szCs w:val="28"/>
        </w:rPr>
      </w:pPr>
      <w:r w:rsidRPr="00D8605D">
        <w:rPr>
          <w:rFonts w:ascii="Times New Roman" w:eastAsia="Arial" w:hAnsi="Times New Roman" w:cs="Times New Roman"/>
          <w:color w:val="151616"/>
          <w:sz w:val="28"/>
          <w:szCs w:val="28"/>
        </w:rPr>
        <w:t xml:space="preserve">1. Изделия помещены во внутренний пакет из фольги, который в свою очередь упакован в пакет, который имеет верхний бумажный и нижний прозрачный слой. </w:t>
      </w:r>
    </w:p>
    <w:p w14:paraId="6CB35CFF" w14:textId="77777777" w:rsidR="004C09E9" w:rsidRPr="00D8605D" w:rsidRDefault="004C09E9" w:rsidP="004C09E9">
      <w:pPr>
        <w:spacing w:after="0" w:line="240" w:lineRule="auto"/>
        <w:jc w:val="both"/>
        <w:rPr>
          <w:rFonts w:ascii="Times New Roman" w:eastAsia="Arial" w:hAnsi="Times New Roman" w:cs="Times New Roman"/>
          <w:color w:val="151616"/>
          <w:sz w:val="28"/>
          <w:szCs w:val="28"/>
        </w:rPr>
      </w:pPr>
      <w:r w:rsidRPr="00D8605D">
        <w:rPr>
          <w:rFonts w:ascii="Times New Roman" w:eastAsia="Arial" w:hAnsi="Times New Roman" w:cs="Times New Roman"/>
          <w:color w:val="151616"/>
          <w:sz w:val="28"/>
          <w:szCs w:val="28"/>
        </w:rPr>
        <w:t>2. Отделите прозрачный нижний слой пакета от верхнего бумажного слоя и осторожно вскройте пакет.</w:t>
      </w:r>
    </w:p>
    <w:p w14:paraId="380392CE" w14:textId="77777777" w:rsidR="004C09E9" w:rsidRPr="00D8605D" w:rsidRDefault="004C09E9" w:rsidP="004C09E9">
      <w:pPr>
        <w:spacing w:after="0" w:line="240" w:lineRule="auto"/>
        <w:jc w:val="both"/>
        <w:rPr>
          <w:rFonts w:ascii="Times New Roman" w:eastAsia="Arial" w:hAnsi="Times New Roman" w:cs="Times New Roman"/>
          <w:color w:val="151616"/>
          <w:sz w:val="28"/>
          <w:szCs w:val="28"/>
        </w:rPr>
      </w:pPr>
      <w:r w:rsidRPr="00D8605D">
        <w:rPr>
          <w:rFonts w:ascii="Times New Roman" w:eastAsia="Arial" w:hAnsi="Times New Roman" w:cs="Times New Roman"/>
          <w:color w:val="151616"/>
          <w:sz w:val="28"/>
          <w:szCs w:val="28"/>
        </w:rPr>
        <w:t>3. Извлеките содержащийся внутри пакет из фольги и поместите на стерильную поверхность.</w:t>
      </w:r>
    </w:p>
    <w:p w14:paraId="7C23BF86" w14:textId="77777777" w:rsidR="004C09E9" w:rsidRPr="00D8605D" w:rsidRDefault="004C09E9" w:rsidP="004C09E9">
      <w:pPr>
        <w:spacing w:after="0" w:line="240" w:lineRule="auto"/>
        <w:jc w:val="both"/>
        <w:rPr>
          <w:rFonts w:ascii="Times New Roman" w:eastAsia="Arial" w:hAnsi="Times New Roman" w:cs="Times New Roman"/>
          <w:color w:val="151616"/>
          <w:sz w:val="28"/>
          <w:szCs w:val="28"/>
        </w:rPr>
      </w:pPr>
      <w:r w:rsidRPr="00D8605D">
        <w:rPr>
          <w:rFonts w:ascii="Times New Roman" w:eastAsia="Arial" w:hAnsi="Times New Roman" w:cs="Times New Roman"/>
          <w:color w:val="151616"/>
          <w:sz w:val="28"/>
          <w:szCs w:val="28"/>
        </w:rPr>
        <w:t xml:space="preserve">4. Соблюдайте стерильность при контакте с пакетом из фольги. </w:t>
      </w:r>
    </w:p>
    <w:p w14:paraId="02777DF5" w14:textId="77777777" w:rsidR="004C09E9" w:rsidRPr="00D8605D" w:rsidRDefault="004C09E9" w:rsidP="004C09E9">
      <w:pPr>
        <w:spacing w:after="0" w:line="240" w:lineRule="auto"/>
        <w:jc w:val="both"/>
        <w:rPr>
          <w:rFonts w:ascii="Times New Roman" w:eastAsia="Arial" w:hAnsi="Times New Roman" w:cs="Times New Roman"/>
          <w:color w:val="151616"/>
          <w:sz w:val="28"/>
          <w:szCs w:val="28"/>
        </w:rPr>
      </w:pPr>
      <w:r w:rsidRPr="00D8605D">
        <w:rPr>
          <w:rFonts w:ascii="Times New Roman" w:eastAsia="Arial" w:hAnsi="Times New Roman" w:cs="Times New Roman"/>
          <w:color w:val="151616"/>
          <w:sz w:val="28"/>
          <w:szCs w:val="28"/>
        </w:rPr>
        <w:t>5. Осторожно вскройте алюминиевый пакет, извлеките губки и поместите на стерильную поверхность.</w:t>
      </w:r>
    </w:p>
    <w:p w14:paraId="3D27C04C" w14:textId="77777777" w:rsidR="003B2244" w:rsidRPr="00D8605D" w:rsidRDefault="003B2244" w:rsidP="003B2244">
      <w:pPr>
        <w:spacing w:after="0" w:line="240" w:lineRule="auto"/>
        <w:ind w:left="142" w:right="73" w:hanging="142"/>
        <w:jc w:val="both"/>
        <w:rPr>
          <w:rFonts w:ascii="Times New Roman" w:eastAsia="Arial" w:hAnsi="Times New Roman" w:cs="Times New Roman"/>
          <w:i/>
          <w:iCs/>
          <w:color w:val="151616"/>
          <w:sz w:val="28"/>
          <w:szCs w:val="28"/>
          <w:u w:val="single"/>
          <w:lang w:val="ru"/>
        </w:rPr>
      </w:pPr>
      <w:r w:rsidRPr="00D8605D">
        <w:rPr>
          <w:rFonts w:ascii="Times New Roman" w:eastAsia="Arial" w:hAnsi="Times New Roman" w:cs="Times New Roman"/>
          <w:i/>
          <w:iCs/>
          <w:color w:val="151616"/>
          <w:sz w:val="28"/>
          <w:szCs w:val="28"/>
          <w:u w:val="single"/>
          <w:lang w:val="ru"/>
        </w:rPr>
        <w:t>Инструкция по применению (</w:t>
      </w:r>
      <w:r w:rsidRPr="00D8605D">
        <w:rPr>
          <w:rFonts w:ascii="Times New Roman" w:eastAsia="Arial" w:hAnsi="Times New Roman" w:cs="Times New Roman"/>
          <w:i/>
          <w:iCs/>
          <w:color w:val="151616"/>
          <w:sz w:val="28"/>
          <w:szCs w:val="28"/>
          <w:u w:val="single"/>
          <w:lang w:val="en-US"/>
        </w:rPr>
        <w:t>ENT</w:t>
      </w:r>
      <w:r w:rsidRPr="00D8605D">
        <w:rPr>
          <w:rFonts w:ascii="Times New Roman" w:eastAsia="Arial" w:hAnsi="Times New Roman" w:cs="Times New Roman"/>
          <w:i/>
          <w:iCs/>
          <w:color w:val="151616"/>
          <w:sz w:val="28"/>
          <w:szCs w:val="28"/>
          <w:u w:val="single"/>
          <w:lang w:val="ru"/>
        </w:rPr>
        <w:t xml:space="preserve"> серия)</w:t>
      </w:r>
    </w:p>
    <w:p w14:paraId="39090877" w14:textId="77777777" w:rsidR="00D161E3" w:rsidRPr="00D8605D" w:rsidRDefault="003B2244" w:rsidP="00D161E3">
      <w:pPr>
        <w:spacing w:after="0" w:line="240" w:lineRule="auto"/>
        <w:ind w:left="142" w:right="73" w:hanging="142"/>
        <w:jc w:val="both"/>
        <w:rPr>
          <w:rFonts w:ascii="Times New Roman" w:eastAsia="Arial" w:hAnsi="Times New Roman" w:cs="Times New Roman"/>
          <w:i/>
          <w:iCs/>
          <w:color w:val="151616"/>
          <w:sz w:val="28"/>
          <w:szCs w:val="28"/>
        </w:rPr>
      </w:pPr>
      <w:r w:rsidRPr="00D8605D">
        <w:rPr>
          <w:rFonts w:ascii="Times New Roman" w:eastAsia="Arial" w:hAnsi="Times New Roman" w:cs="Times New Roman"/>
          <w:i/>
          <w:iCs/>
          <w:color w:val="151616"/>
          <w:sz w:val="28"/>
          <w:szCs w:val="28"/>
        </w:rPr>
        <w:lastRenderedPageBreak/>
        <w:t>Введение изделия</w:t>
      </w:r>
    </w:p>
    <w:p w14:paraId="2A969A71" w14:textId="77777777" w:rsidR="003B2244" w:rsidRPr="00D8605D" w:rsidRDefault="00D161E3" w:rsidP="00CF45FD">
      <w:pPr>
        <w:spacing w:after="0" w:line="240" w:lineRule="auto"/>
        <w:ind w:right="73"/>
        <w:jc w:val="both"/>
        <w:rPr>
          <w:rFonts w:ascii="Times New Roman" w:eastAsia="Arial" w:hAnsi="Times New Roman" w:cs="Times New Roman"/>
          <w:i/>
          <w:iCs/>
          <w:color w:val="151616"/>
          <w:sz w:val="28"/>
          <w:szCs w:val="28"/>
        </w:rPr>
      </w:pPr>
      <w:r w:rsidRPr="00D8605D">
        <w:rPr>
          <w:rFonts w:ascii="Times New Roman" w:eastAsia="Arial" w:hAnsi="Times New Roman" w:cs="Times New Roman"/>
          <w:color w:val="151616"/>
          <w:sz w:val="28"/>
          <w:szCs w:val="28"/>
        </w:rPr>
        <w:t>1.</w:t>
      </w:r>
      <w:r w:rsidRPr="00D8605D">
        <w:rPr>
          <w:rFonts w:ascii="Times New Roman" w:eastAsia="Arial" w:hAnsi="Times New Roman" w:cs="Times New Roman"/>
          <w:i/>
          <w:iCs/>
          <w:color w:val="151616"/>
          <w:sz w:val="28"/>
          <w:szCs w:val="28"/>
        </w:rPr>
        <w:t xml:space="preserve"> </w:t>
      </w:r>
      <w:r w:rsidR="007D1BE0" w:rsidRPr="00D8605D">
        <w:rPr>
          <w:rFonts w:ascii="Times New Roman" w:eastAsia="Arial" w:hAnsi="Times New Roman" w:cs="Times New Roman"/>
          <w:sz w:val="28"/>
          <w:szCs w:val="28"/>
          <w:lang w:val="ru"/>
        </w:rPr>
        <w:t>Губчатая в</w:t>
      </w:r>
      <w:r w:rsidR="003B2244" w:rsidRPr="00D8605D">
        <w:rPr>
          <w:rFonts w:ascii="Times New Roman" w:eastAsia="Arial" w:hAnsi="Times New Roman" w:cs="Times New Roman"/>
          <w:sz w:val="28"/>
          <w:szCs w:val="28"/>
          <w:lang w:val="ru"/>
        </w:rPr>
        <w:t xml:space="preserve">кладка, повязка или фитиль могут </w:t>
      </w:r>
      <w:r w:rsidR="00F3131F" w:rsidRPr="00D8605D">
        <w:rPr>
          <w:rFonts w:ascii="Times New Roman" w:eastAsia="Arial" w:hAnsi="Times New Roman" w:cs="Times New Roman"/>
          <w:sz w:val="28"/>
          <w:szCs w:val="28"/>
          <w:lang w:val="ru"/>
        </w:rPr>
        <w:t>обрезаться</w:t>
      </w:r>
      <w:r w:rsidR="003B2244" w:rsidRPr="00D8605D">
        <w:rPr>
          <w:rFonts w:ascii="Times New Roman" w:eastAsia="Arial" w:hAnsi="Times New Roman" w:cs="Times New Roman"/>
          <w:sz w:val="28"/>
          <w:szCs w:val="28"/>
          <w:lang w:val="ru"/>
        </w:rPr>
        <w:t xml:space="preserve"> </w:t>
      </w:r>
      <w:r w:rsidR="00F3131F" w:rsidRPr="00D8605D">
        <w:rPr>
          <w:rFonts w:ascii="Times New Roman" w:eastAsia="Arial" w:hAnsi="Times New Roman" w:cs="Times New Roman"/>
          <w:sz w:val="28"/>
          <w:szCs w:val="28"/>
          <w:lang w:val="ru"/>
        </w:rPr>
        <w:t>до необходимых размеров</w:t>
      </w:r>
      <w:r w:rsidR="003B2244" w:rsidRPr="00D8605D">
        <w:rPr>
          <w:rFonts w:ascii="Times New Roman" w:eastAsia="Arial" w:hAnsi="Times New Roman" w:cs="Times New Roman"/>
          <w:sz w:val="28"/>
          <w:szCs w:val="28"/>
          <w:lang w:val="ru"/>
        </w:rPr>
        <w:t>.</w:t>
      </w:r>
    </w:p>
    <w:p w14:paraId="6EAFB964" w14:textId="77777777" w:rsidR="00CF45FD" w:rsidRPr="00D8605D" w:rsidRDefault="003B2244" w:rsidP="00CF45FD">
      <w:pPr>
        <w:spacing w:after="0" w:line="240" w:lineRule="auto"/>
        <w:ind w:left="284" w:right="73" w:hanging="284"/>
        <w:jc w:val="both"/>
        <w:rPr>
          <w:rFonts w:ascii="Times New Roman" w:eastAsia="Arial" w:hAnsi="Times New Roman" w:cs="Times New Roman"/>
          <w:sz w:val="28"/>
          <w:szCs w:val="28"/>
          <w:lang w:val="ru"/>
        </w:rPr>
      </w:pPr>
      <w:r w:rsidRPr="00D8605D">
        <w:rPr>
          <w:rFonts w:ascii="Times New Roman" w:eastAsia="Arial" w:hAnsi="Times New Roman" w:cs="Times New Roman"/>
          <w:sz w:val="28"/>
          <w:szCs w:val="28"/>
          <w:lang w:val="ru"/>
        </w:rPr>
        <w:t xml:space="preserve">2. </w:t>
      </w:r>
      <w:r w:rsidR="00BC683E" w:rsidRPr="00D8605D">
        <w:rPr>
          <w:rFonts w:ascii="Times New Roman" w:eastAsia="Arial" w:hAnsi="Times New Roman" w:cs="Times New Roman"/>
          <w:sz w:val="28"/>
          <w:szCs w:val="28"/>
        </w:rPr>
        <w:t>Закрепите</w:t>
      </w:r>
      <w:r w:rsidRPr="00D8605D">
        <w:rPr>
          <w:rFonts w:ascii="Times New Roman" w:eastAsia="Arial" w:hAnsi="Times New Roman" w:cs="Times New Roman"/>
          <w:sz w:val="28"/>
          <w:szCs w:val="28"/>
          <w:lang w:val="ru"/>
        </w:rPr>
        <w:t xml:space="preserve"> </w:t>
      </w:r>
      <w:r w:rsidR="00BC683E" w:rsidRPr="00D8605D">
        <w:rPr>
          <w:rFonts w:ascii="Times New Roman" w:eastAsia="Arial" w:hAnsi="Times New Roman" w:cs="Times New Roman"/>
          <w:sz w:val="28"/>
          <w:szCs w:val="28"/>
          <w:lang w:val="ru"/>
        </w:rPr>
        <w:t xml:space="preserve">все </w:t>
      </w:r>
      <w:r w:rsidRPr="00D8605D">
        <w:rPr>
          <w:rFonts w:ascii="Times New Roman" w:eastAsia="Arial" w:hAnsi="Times New Roman" w:cs="Times New Roman"/>
          <w:sz w:val="28"/>
          <w:szCs w:val="28"/>
          <w:lang w:val="ru"/>
        </w:rPr>
        <w:t xml:space="preserve">оттягивающие </w:t>
      </w:r>
      <w:r w:rsidR="00BC683E" w:rsidRPr="00D8605D">
        <w:rPr>
          <w:rFonts w:ascii="Times New Roman" w:eastAsia="Arial" w:hAnsi="Times New Roman" w:cs="Times New Roman"/>
          <w:sz w:val="28"/>
          <w:szCs w:val="28"/>
          <w:lang w:val="ru"/>
        </w:rPr>
        <w:t>шнурки</w:t>
      </w:r>
      <w:r w:rsidRPr="00D8605D">
        <w:rPr>
          <w:rFonts w:ascii="Times New Roman" w:eastAsia="Arial" w:hAnsi="Times New Roman" w:cs="Times New Roman"/>
          <w:sz w:val="28"/>
          <w:szCs w:val="28"/>
          <w:lang w:val="ru"/>
        </w:rPr>
        <w:t xml:space="preserve">/нити </w:t>
      </w:r>
      <w:r w:rsidR="007D1BE0" w:rsidRPr="00D8605D">
        <w:rPr>
          <w:rFonts w:ascii="Times New Roman" w:eastAsia="Arial" w:hAnsi="Times New Roman" w:cs="Times New Roman"/>
          <w:sz w:val="28"/>
          <w:szCs w:val="28"/>
          <w:lang w:val="ru"/>
        </w:rPr>
        <w:t xml:space="preserve">изделия </w:t>
      </w:r>
      <w:r w:rsidRPr="00D8605D">
        <w:rPr>
          <w:rFonts w:ascii="Times New Roman" w:eastAsia="Arial" w:hAnsi="Times New Roman" w:cs="Times New Roman"/>
          <w:sz w:val="28"/>
          <w:szCs w:val="28"/>
          <w:lang w:val="ru"/>
        </w:rPr>
        <w:t>к щеке.</w:t>
      </w:r>
    </w:p>
    <w:p w14:paraId="66681116" w14:textId="77777777" w:rsidR="003B2244" w:rsidRPr="00D8605D" w:rsidRDefault="00CF45FD" w:rsidP="00CF45FD">
      <w:pPr>
        <w:spacing w:after="0" w:line="240" w:lineRule="auto"/>
        <w:ind w:right="73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8605D">
        <w:rPr>
          <w:rFonts w:ascii="Times New Roman" w:eastAsia="Arial" w:hAnsi="Times New Roman" w:cs="Times New Roman"/>
          <w:sz w:val="28"/>
          <w:szCs w:val="28"/>
          <w:lang w:val="ru"/>
        </w:rPr>
        <w:t xml:space="preserve">3. </w:t>
      </w:r>
      <w:r w:rsidR="003B2244" w:rsidRPr="00D8605D">
        <w:rPr>
          <w:rFonts w:ascii="Times New Roman" w:eastAsia="Arial" w:hAnsi="Times New Roman" w:cs="Times New Roman"/>
          <w:sz w:val="28"/>
          <w:szCs w:val="28"/>
          <w:lang w:val="ru"/>
        </w:rPr>
        <w:t xml:space="preserve">Захватите </w:t>
      </w:r>
      <w:r w:rsidR="00550531" w:rsidRPr="00D8605D">
        <w:rPr>
          <w:rFonts w:ascii="Times New Roman" w:eastAsia="Arial" w:hAnsi="Times New Roman" w:cs="Times New Roman"/>
          <w:sz w:val="28"/>
          <w:szCs w:val="28"/>
          <w:lang w:val="ru"/>
        </w:rPr>
        <w:t>кончик</w:t>
      </w:r>
      <w:r w:rsidR="003B2244" w:rsidRPr="00D8605D">
        <w:rPr>
          <w:rFonts w:ascii="Times New Roman" w:eastAsia="Arial" w:hAnsi="Times New Roman" w:cs="Times New Roman"/>
          <w:sz w:val="28"/>
          <w:szCs w:val="28"/>
          <w:lang w:val="ru"/>
        </w:rPr>
        <w:t xml:space="preserve"> </w:t>
      </w:r>
      <w:r w:rsidR="00550531" w:rsidRPr="00D8605D">
        <w:rPr>
          <w:rFonts w:ascii="Times New Roman" w:eastAsia="Arial" w:hAnsi="Times New Roman" w:cs="Times New Roman"/>
          <w:sz w:val="28"/>
          <w:szCs w:val="28"/>
          <w:lang w:val="ru"/>
        </w:rPr>
        <w:t>изделия</w:t>
      </w:r>
      <w:r w:rsidR="007D1BE0" w:rsidRPr="00D8605D">
        <w:rPr>
          <w:rFonts w:ascii="Times New Roman" w:eastAsia="Arial" w:hAnsi="Times New Roman" w:cs="Times New Roman"/>
          <w:sz w:val="28"/>
          <w:szCs w:val="28"/>
          <w:lang w:val="ru"/>
        </w:rPr>
        <w:t xml:space="preserve"> SURGI-PVA </w:t>
      </w:r>
      <w:r w:rsidR="007D1BE0" w:rsidRPr="00D8605D">
        <w:rPr>
          <w:rFonts w:ascii="Times New Roman" w:eastAsia="Arial" w:hAnsi="Times New Roman" w:cs="Times New Roman"/>
          <w:sz w:val="28"/>
          <w:szCs w:val="28"/>
          <w:lang w:val="en-US"/>
        </w:rPr>
        <w:t>Nasal</w:t>
      </w:r>
      <w:r w:rsidR="007D1BE0" w:rsidRPr="00D8605D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7D1BE0" w:rsidRPr="00D8605D">
        <w:rPr>
          <w:rFonts w:ascii="Times New Roman" w:eastAsia="Arial" w:hAnsi="Times New Roman" w:cs="Times New Roman"/>
          <w:sz w:val="28"/>
          <w:szCs w:val="28"/>
          <w:lang w:val="en-US"/>
        </w:rPr>
        <w:t>Packing</w:t>
      </w:r>
      <w:r w:rsidR="007D1BE0" w:rsidRPr="00D8605D">
        <w:rPr>
          <w:rFonts w:ascii="Times New Roman" w:eastAsia="Arial" w:hAnsi="Times New Roman" w:cs="Times New Roman"/>
          <w:sz w:val="28"/>
          <w:szCs w:val="28"/>
        </w:rPr>
        <w:t xml:space="preserve">, </w:t>
      </w:r>
      <w:r w:rsidR="007D1BE0" w:rsidRPr="00D8605D">
        <w:rPr>
          <w:rFonts w:ascii="Times New Roman" w:eastAsia="Arial" w:hAnsi="Times New Roman" w:cs="Times New Roman"/>
          <w:sz w:val="28"/>
          <w:szCs w:val="28"/>
          <w:lang w:val="en-US"/>
        </w:rPr>
        <w:t>Sinus</w:t>
      </w:r>
      <w:r w:rsidR="007D1BE0" w:rsidRPr="00D8605D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7D1BE0" w:rsidRPr="00D8605D">
        <w:rPr>
          <w:rFonts w:ascii="Times New Roman" w:eastAsia="Arial" w:hAnsi="Times New Roman" w:cs="Times New Roman"/>
          <w:sz w:val="28"/>
          <w:szCs w:val="28"/>
          <w:lang w:val="en-US"/>
        </w:rPr>
        <w:t>Packing</w:t>
      </w:r>
      <w:r w:rsidR="007D1BE0" w:rsidRPr="00D8605D">
        <w:rPr>
          <w:rFonts w:ascii="Times New Roman" w:eastAsia="Arial" w:hAnsi="Times New Roman" w:cs="Times New Roman"/>
          <w:sz w:val="28"/>
          <w:szCs w:val="28"/>
        </w:rPr>
        <w:t xml:space="preserve"> или </w:t>
      </w:r>
      <w:r w:rsidR="007D1BE0" w:rsidRPr="00D8605D">
        <w:rPr>
          <w:rFonts w:ascii="Times New Roman" w:eastAsia="Arial" w:hAnsi="Times New Roman" w:cs="Times New Roman"/>
          <w:sz w:val="28"/>
          <w:szCs w:val="28"/>
          <w:lang w:val="en-US"/>
        </w:rPr>
        <w:t>Ear</w:t>
      </w:r>
      <w:r w:rsidR="007D1BE0" w:rsidRPr="00D8605D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7D1BE0" w:rsidRPr="00D8605D">
        <w:rPr>
          <w:rFonts w:ascii="Times New Roman" w:eastAsia="Arial" w:hAnsi="Times New Roman" w:cs="Times New Roman"/>
          <w:sz w:val="28"/>
          <w:szCs w:val="28"/>
          <w:lang w:val="en-US"/>
        </w:rPr>
        <w:t>Packing</w:t>
      </w:r>
      <w:r w:rsidR="003B2244" w:rsidRPr="00D8605D">
        <w:rPr>
          <w:rFonts w:ascii="Times New Roman" w:eastAsia="Arial" w:hAnsi="Times New Roman" w:cs="Times New Roman"/>
          <w:sz w:val="28"/>
          <w:szCs w:val="28"/>
          <w:lang w:val="ru"/>
        </w:rPr>
        <w:t xml:space="preserve"> щипцами, вставьте и расположите в операционной полости (дно носа/средний проход/ушной канал) соответственно. Вставьте </w:t>
      </w:r>
      <w:r w:rsidR="007D1BE0" w:rsidRPr="00D8605D">
        <w:rPr>
          <w:rFonts w:ascii="Times New Roman" w:eastAsia="Arial" w:hAnsi="Times New Roman" w:cs="Times New Roman"/>
          <w:sz w:val="28"/>
          <w:szCs w:val="28"/>
          <w:lang w:val="ru"/>
        </w:rPr>
        <w:t>нить</w:t>
      </w:r>
      <w:r w:rsidR="003B2244" w:rsidRPr="00D8605D">
        <w:rPr>
          <w:rFonts w:ascii="Times New Roman" w:eastAsia="Arial" w:hAnsi="Times New Roman" w:cs="Times New Roman"/>
          <w:sz w:val="28"/>
          <w:szCs w:val="28"/>
          <w:lang w:val="ru"/>
        </w:rPr>
        <w:t xml:space="preserve"> в дистальный конец повязки в качестве фиксирующей нити, </w:t>
      </w:r>
      <w:r w:rsidR="007D1BE0" w:rsidRPr="00D8605D">
        <w:rPr>
          <w:rFonts w:ascii="Times New Roman" w:eastAsia="Arial" w:hAnsi="Times New Roman" w:cs="Times New Roman"/>
          <w:sz w:val="28"/>
          <w:szCs w:val="28"/>
          <w:lang w:val="ru"/>
        </w:rPr>
        <w:t>при ее отсутствии в изделии.</w:t>
      </w:r>
    </w:p>
    <w:p w14:paraId="4164583A" w14:textId="77777777" w:rsidR="003B2244" w:rsidRPr="00D8605D" w:rsidRDefault="003B2244" w:rsidP="00CF45FD">
      <w:pPr>
        <w:spacing w:after="0" w:line="240" w:lineRule="auto"/>
        <w:ind w:right="73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8605D">
        <w:rPr>
          <w:rFonts w:ascii="Times New Roman" w:eastAsia="Arial" w:hAnsi="Times New Roman" w:cs="Times New Roman"/>
          <w:sz w:val="28"/>
          <w:szCs w:val="28"/>
          <w:lang w:val="ru"/>
        </w:rPr>
        <w:t>4.</w:t>
      </w:r>
      <w:r w:rsidR="007D1BE0" w:rsidRPr="00D8605D">
        <w:rPr>
          <w:rFonts w:ascii="Times New Roman" w:eastAsia="Arial" w:hAnsi="Times New Roman" w:cs="Times New Roman"/>
          <w:sz w:val="28"/>
          <w:szCs w:val="28"/>
          <w:lang w:val="ru"/>
        </w:rPr>
        <w:t xml:space="preserve"> SURGI-PVA </w:t>
      </w:r>
      <w:proofErr w:type="spellStart"/>
      <w:r w:rsidR="007D1BE0" w:rsidRPr="00D8605D">
        <w:rPr>
          <w:rFonts w:ascii="Times New Roman" w:eastAsia="Arial" w:hAnsi="Times New Roman" w:cs="Times New Roman"/>
          <w:sz w:val="28"/>
          <w:szCs w:val="28"/>
          <w:lang w:val="ru"/>
        </w:rPr>
        <w:t>Nasal</w:t>
      </w:r>
      <w:proofErr w:type="spellEnd"/>
      <w:r w:rsidR="007D1BE0" w:rsidRPr="00D8605D">
        <w:rPr>
          <w:rFonts w:ascii="Times New Roman" w:eastAsia="Arial" w:hAnsi="Times New Roman" w:cs="Times New Roman"/>
          <w:sz w:val="28"/>
          <w:szCs w:val="28"/>
          <w:lang w:val="ru"/>
        </w:rPr>
        <w:t xml:space="preserve"> </w:t>
      </w:r>
      <w:proofErr w:type="spellStart"/>
      <w:r w:rsidR="007D1BE0" w:rsidRPr="00D8605D">
        <w:rPr>
          <w:rFonts w:ascii="Times New Roman" w:eastAsia="Arial" w:hAnsi="Times New Roman" w:cs="Times New Roman"/>
          <w:sz w:val="28"/>
          <w:szCs w:val="28"/>
          <w:lang w:val="ru"/>
        </w:rPr>
        <w:t>Packing</w:t>
      </w:r>
      <w:proofErr w:type="spellEnd"/>
      <w:r w:rsidR="007D1BE0" w:rsidRPr="00D8605D">
        <w:rPr>
          <w:rFonts w:ascii="Times New Roman" w:eastAsia="Arial" w:hAnsi="Times New Roman" w:cs="Times New Roman"/>
          <w:sz w:val="28"/>
          <w:szCs w:val="28"/>
          <w:lang w:val="ru"/>
        </w:rPr>
        <w:t xml:space="preserve">, </w:t>
      </w:r>
      <w:proofErr w:type="spellStart"/>
      <w:r w:rsidR="007D1BE0" w:rsidRPr="00D8605D">
        <w:rPr>
          <w:rFonts w:ascii="Times New Roman" w:eastAsia="Arial" w:hAnsi="Times New Roman" w:cs="Times New Roman"/>
          <w:sz w:val="28"/>
          <w:szCs w:val="28"/>
          <w:lang w:val="ru"/>
        </w:rPr>
        <w:t>Sinus</w:t>
      </w:r>
      <w:proofErr w:type="spellEnd"/>
      <w:r w:rsidR="007D1BE0" w:rsidRPr="00D8605D">
        <w:rPr>
          <w:rFonts w:ascii="Times New Roman" w:eastAsia="Arial" w:hAnsi="Times New Roman" w:cs="Times New Roman"/>
          <w:sz w:val="28"/>
          <w:szCs w:val="28"/>
          <w:lang w:val="ru"/>
        </w:rPr>
        <w:t xml:space="preserve"> </w:t>
      </w:r>
      <w:proofErr w:type="spellStart"/>
      <w:r w:rsidR="007D1BE0" w:rsidRPr="00D8605D">
        <w:rPr>
          <w:rFonts w:ascii="Times New Roman" w:eastAsia="Arial" w:hAnsi="Times New Roman" w:cs="Times New Roman"/>
          <w:sz w:val="28"/>
          <w:szCs w:val="28"/>
          <w:lang w:val="ru"/>
        </w:rPr>
        <w:t>Packing</w:t>
      </w:r>
      <w:proofErr w:type="spellEnd"/>
      <w:r w:rsidR="007D1BE0" w:rsidRPr="00D8605D">
        <w:rPr>
          <w:rFonts w:ascii="Times New Roman" w:eastAsia="Arial" w:hAnsi="Times New Roman" w:cs="Times New Roman"/>
          <w:sz w:val="28"/>
          <w:szCs w:val="28"/>
          <w:lang w:val="ru"/>
        </w:rPr>
        <w:t xml:space="preserve"> или</w:t>
      </w:r>
      <w:r w:rsidR="007D1BE0" w:rsidRPr="00D8605D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7D1BE0" w:rsidRPr="00D8605D">
        <w:rPr>
          <w:rFonts w:ascii="Times New Roman" w:eastAsia="Arial" w:hAnsi="Times New Roman" w:cs="Times New Roman"/>
          <w:sz w:val="28"/>
          <w:szCs w:val="28"/>
          <w:lang w:val="en-US"/>
        </w:rPr>
        <w:t>Epistaxis</w:t>
      </w:r>
      <w:r w:rsidR="007D1BE0" w:rsidRPr="00D8605D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7D1BE0" w:rsidRPr="00D8605D">
        <w:rPr>
          <w:rFonts w:ascii="Times New Roman" w:eastAsia="Arial" w:hAnsi="Times New Roman" w:cs="Times New Roman"/>
          <w:sz w:val="28"/>
          <w:szCs w:val="28"/>
          <w:lang w:val="en-US"/>
        </w:rPr>
        <w:t>Packing</w:t>
      </w:r>
      <w:r w:rsidR="007D1BE0" w:rsidRPr="00D8605D">
        <w:rPr>
          <w:rFonts w:ascii="Times New Roman" w:eastAsia="Arial" w:hAnsi="Times New Roman" w:cs="Times New Roman"/>
          <w:sz w:val="28"/>
          <w:szCs w:val="28"/>
          <w:lang w:val="ru"/>
        </w:rPr>
        <w:t xml:space="preserve"> </w:t>
      </w:r>
      <w:r w:rsidRPr="00D8605D">
        <w:rPr>
          <w:rFonts w:ascii="Times New Roman" w:eastAsia="Arial" w:hAnsi="Times New Roman" w:cs="Times New Roman"/>
          <w:sz w:val="28"/>
          <w:szCs w:val="28"/>
          <w:lang w:val="ru"/>
        </w:rPr>
        <w:t>начн</w:t>
      </w:r>
      <w:r w:rsidR="007D1BE0" w:rsidRPr="00D8605D">
        <w:rPr>
          <w:rFonts w:ascii="Times New Roman" w:eastAsia="Arial" w:hAnsi="Times New Roman" w:cs="Times New Roman"/>
          <w:sz w:val="28"/>
          <w:szCs w:val="28"/>
          <w:lang w:val="ru"/>
        </w:rPr>
        <w:t>у</w:t>
      </w:r>
      <w:r w:rsidRPr="00D8605D">
        <w:rPr>
          <w:rFonts w:ascii="Times New Roman" w:eastAsia="Arial" w:hAnsi="Times New Roman" w:cs="Times New Roman"/>
          <w:sz w:val="28"/>
          <w:szCs w:val="28"/>
          <w:lang w:val="ru"/>
        </w:rPr>
        <w:t xml:space="preserve">т увеличиваться в размерах после </w:t>
      </w:r>
      <w:r w:rsidR="007D1BE0" w:rsidRPr="00D8605D">
        <w:rPr>
          <w:rFonts w:ascii="Times New Roman" w:eastAsia="Arial" w:hAnsi="Times New Roman" w:cs="Times New Roman"/>
          <w:sz w:val="28"/>
          <w:szCs w:val="28"/>
          <w:lang w:val="ru"/>
        </w:rPr>
        <w:t>их введения</w:t>
      </w:r>
      <w:r w:rsidRPr="00D8605D">
        <w:rPr>
          <w:rFonts w:ascii="Times New Roman" w:eastAsia="Arial" w:hAnsi="Times New Roman" w:cs="Times New Roman"/>
          <w:sz w:val="28"/>
          <w:szCs w:val="28"/>
          <w:lang w:val="ru"/>
        </w:rPr>
        <w:t xml:space="preserve">. В случае, если вкладка не набухает (не расширяется), </w:t>
      </w:r>
      <w:r w:rsidR="007D1BE0" w:rsidRPr="00D8605D">
        <w:rPr>
          <w:rFonts w:ascii="Times New Roman" w:eastAsia="Arial" w:hAnsi="Times New Roman" w:cs="Times New Roman"/>
          <w:sz w:val="28"/>
          <w:szCs w:val="28"/>
          <w:lang w:val="ru"/>
        </w:rPr>
        <w:t>смочите</w:t>
      </w:r>
      <w:r w:rsidRPr="00D8605D">
        <w:rPr>
          <w:rFonts w:ascii="Times New Roman" w:eastAsia="Arial" w:hAnsi="Times New Roman" w:cs="Times New Roman"/>
          <w:sz w:val="28"/>
          <w:szCs w:val="28"/>
          <w:lang w:val="ru"/>
        </w:rPr>
        <w:t xml:space="preserve"> ее </w:t>
      </w:r>
      <w:r w:rsidR="007D1BE0" w:rsidRPr="00D8605D">
        <w:rPr>
          <w:rFonts w:ascii="Times New Roman" w:eastAsia="Arial" w:hAnsi="Times New Roman" w:cs="Times New Roman"/>
          <w:sz w:val="28"/>
          <w:szCs w:val="28"/>
          <w:lang w:val="ru"/>
        </w:rPr>
        <w:t xml:space="preserve">в </w:t>
      </w:r>
      <w:r w:rsidRPr="00D8605D">
        <w:rPr>
          <w:rFonts w:ascii="Times New Roman" w:eastAsia="Arial" w:hAnsi="Times New Roman" w:cs="Times New Roman"/>
          <w:sz w:val="28"/>
          <w:szCs w:val="28"/>
          <w:lang w:val="ru"/>
        </w:rPr>
        <w:t xml:space="preserve">5-10 </w:t>
      </w:r>
      <w:proofErr w:type="spellStart"/>
      <w:proofErr w:type="gramStart"/>
      <w:r w:rsidRPr="00D8605D">
        <w:rPr>
          <w:rFonts w:ascii="Times New Roman" w:eastAsia="Arial" w:hAnsi="Times New Roman" w:cs="Times New Roman"/>
          <w:sz w:val="28"/>
          <w:szCs w:val="28"/>
          <w:lang w:val="ru"/>
        </w:rPr>
        <w:t>куб.см</w:t>
      </w:r>
      <w:proofErr w:type="spellEnd"/>
      <w:proofErr w:type="gramEnd"/>
      <w:r w:rsidRPr="00D8605D">
        <w:rPr>
          <w:rFonts w:ascii="Times New Roman" w:eastAsia="Arial" w:hAnsi="Times New Roman" w:cs="Times New Roman"/>
          <w:sz w:val="28"/>
          <w:szCs w:val="28"/>
          <w:lang w:val="ru"/>
        </w:rPr>
        <w:t xml:space="preserve"> физиологического раствора или </w:t>
      </w:r>
      <w:r w:rsidR="007D1BE0" w:rsidRPr="00D8605D">
        <w:rPr>
          <w:rFonts w:ascii="Times New Roman" w:eastAsia="Arial" w:hAnsi="Times New Roman" w:cs="Times New Roman"/>
          <w:sz w:val="28"/>
          <w:szCs w:val="28"/>
          <w:lang w:val="ru"/>
        </w:rPr>
        <w:t>очищенной</w:t>
      </w:r>
      <w:r w:rsidRPr="00D8605D">
        <w:rPr>
          <w:rFonts w:ascii="Times New Roman" w:eastAsia="Arial" w:hAnsi="Times New Roman" w:cs="Times New Roman"/>
          <w:sz w:val="28"/>
          <w:szCs w:val="28"/>
          <w:lang w:val="ru"/>
        </w:rPr>
        <w:t xml:space="preserve"> водой.</w:t>
      </w:r>
    </w:p>
    <w:p w14:paraId="41997DBD" w14:textId="77777777" w:rsidR="003B2244" w:rsidRPr="00D8605D" w:rsidRDefault="003B2244" w:rsidP="003B2244">
      <w:pPr>
        <w:spacing w:after="0" w:line="240" w:lineRule="auto"/>
        <w:ind w:left="142" w:right="73" w:hanging="142"/>
        <w:jc w:val="both"/>
        <w:rPr>
          <w:rFonts w:ascii="Times New Roman" w:eastAsia="Arial" w:hAnsi="Times New Roman" w:cs="Times New Roman"/>
          <w:i/>
          <w:iCs/>
          <w:sz w:val="28"/>
          <w:szCs w:val="28"/>
        </w:rPr>
      </w:pPr>
      <w:r w:rsidRPr="00D8605D">
        <w:rPr>
          <w:rFonts w:ascii="Times New Roman" w:eastAsia="Arial" w:hAnsi="Times New Roman" w:cs="Times New Roman"/>
          <w:i/>
          <w:iCs/>
          <w:sz w:val="28"/>
          <w:szCs w:val="28"/>
          <w:lang w:val="ru"/>
        </w:rPr>
        <w:t>Удаление изделия</w:t>
      </w:r>
    </w:p>
    <w:p w14:paraId="38799F3E" w14:textId="77777777" w:rsidR="003B2244" w:rsidRPr="00D8605D" w:rsidRDefault="003B2244" w:rsidP="004A68D8">
      <w:pPr>
        <w:spacing w:after="0" w:line="240" w:lineRule="auto"/>
        <w:ind w:right="73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8605D">
        <w:rPr>
          <w:rFonts w:ascii="Times New Roman" w:eastAsia="Arial" w:hAnsi="Times New Roman" w:cs="Times New Roman"/>
          <w:sz w:val="28"/>
          <w:szCs w:val="28"/>
          <w:lang w:val="ru"/>
        </w:rPr>
        <w:t xml:space="preserve">1. Перед извлечением </w:t>
      </w:r>
      <w:r w:rsidR="007D1BE0" w:rsidRPr="00D8605D">
        <w:rPr>
          <w:rFonts w:ascii="Times New Roman" w:eastAsia="Arial" w:hAnsi="Times New Roman" w:cs="Times New Roman"/>
          <w:sz w:val="28"/>
          <w:szCs w:val="28"/>
          <w:lang w:val="en-US"/>
        </w:rPr>
        <w:t>ENT</w:t>
      </w:r>
      <w:r w:rsidRPr="00D8605D">
        <w:rPr>
          <w:rFonts w:ascii="Times New Roman" w:eastAsia="Arial" w:hAnsi="Times New Roman" w:cs="Times New Roman"/>
          <w:sz w:val="28"/>
          <w:szCs w:val="28"/>
          <w:lang w:val="ru"/>
        </w:rPr>
        <w:t xml:space="preserve"> губки врач может </w:t>
      </w:r>
      <w:r w:rsidR="00245F6C" w:rsidRPr="00D8605D">
        <w:rPr>
          <w:rFonts w:ascii="Times New Roman" w:eastAsia="Arial" w:hAnsi="Times New Roman" w:cs="Times New Roman"/>
          <w:sz w:val="28"/>
          <w:szCs w:val="28"/>
          <w:lang w:val="ru"/>
        </w:rPr>
        <w:t>применять</w:t>
      </w:r>
      <w:r w:rsidRPr="00D8605D">
        <w:rPr>
          <w:rFonts w:ascii="Times New Roman" w:eastAsia="Arial" w:hAnsi="Times New Roman" w:cs="Times New Roman"/>
          <w:sz w:val="28"/>
          <w:szCs w:val="28"/>
          <w:lang w:val="ru"/>
        </w:rPr>
        <w:t xml:space="preserve"> обычный физиологический раствор и подождать 5-10 минут, пока губка полностью не </w:t>
      </w:r>
      <w:r w:rsidR="00245F6C" w:rsidRPr="00D8605D">
        <w:rPr>
          <w:rFonts w:ascii="Times New Roman" w:eastAsia="Arial" w:hAnsi="Times New Roman" w:cs="Times New Roman"/>
          <w:sz w:val="28"/>
          <w:szCs w:val="28"/>
        </w:rPr>
        <w:t>впитает влагу</w:t>
      </w:r>
      <w:r w:rsidRPr="00D8605D">
        <w:rPr>
          <w:rFonts w:ascii="Times New Roman" w:eastAsia="Arial" w:hAnsi="Times New Roman" w:cs="Times New Roman"/>
          <w:sz w:val="28"/>
          <w:szCs w:val="28"/>
          <w:lang w:val="ru"/>
        </w:rPr>
        <w:t>.</w:t>
      </w:r>
    </w:p>
    <w:p w14:paraId="2CDED05C" w14:textId="77777777" w:rsidR="003B2244" w:rsidRPr="00D8605D" w:rsidRDefault="003B2244" w:rsidP="004A68D8">
      <w:pPr>
        <w:spacing w:after="0" w:line="240" w:lineRule="auto"/>
        <w:ind w:right="73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8605D">
        <w:rPr>
          <w:rFonts w:ascii="Times New Roman" w:eastAsia="Arial" w:hAnsi="Times New Roman" w:cs="Times New Roman"/>
          <w:sz w:val="28"/>
          <w:szCs w:val="28"/>
          <w:lang w:val="ru"/>
        </w:rPr>
        <w:t xml:space="preserve">2. Используя пинцет, осторожно </w:t>
      </w:r>
      <w:r w:rsidR="006100A3" w:rsidRPr="00D8605D">
        <w:rPr>
          <w:rFonts w:ascii="Times New Roman" w:eastAsia="Arial" w:hAnsi="Times New Roman" w:cs="Times New Roman"/>
          <w:sz w:val="28"/>
          <w:szCs w:val="28"/>
          <w:lang w:val="ru"/>
        </w:rPr>
        <w:t>извлеките</w:t>
      </w:r>
      <w:r w:rsidRPr="00D8605D">
        <w:rPr>
          <w:rFonts w:ascii="Times New Roman" w:eastAsia="Arial" w:hAnsi="Times New Roman" w:cs="Times New Roman"/>
          <w:sz w:val="28"/>
          <w:szCs w:val="28"/>
          <w:lang w:val="ru"/>
        </w:rPr>
        <w:t xml:space="preserve"> </w:t>
      </w:r>
      <w:r w:rsidR="00245F6C" w:rsidRPr="00D8605D">
        <w:rPr>
          <w:rFonts w:ascii="Times New Roman" w:eastAsia="Arial" w:hAnsi="Times New Roman" w:cs="Times New Roman"/>
          <w:sz w:val="28"/>
          <w:szCs w:val="28"/>
          <w:lang w:val="en-US"/>
        </w:rPr>
        <w:t>ENT</w:t>
      </w:r>
      <w:r w:rsidR="00245F6C" w:rsidRPr="00D8605D">
        <w:rPr>
          <w:rFonts w:ascii="Times New Roman" w:eastAsia="Arial" w:hAnsi="Times New Roman" w:cs="Times New Roman"/>
          <w:sz w:val="28"/>
          <w:szCs w:val="28"/>
        </w:rPr>
        <w:t xml:space="preserve"> губки</w:t>
      </w:r>
      <w:r w:rsidRPr="00D8605D">
        <w:rPr>
          <w:rFonts w:ascii="Times New Roman" w:eastAsia="Arial" w:hAnsi="Times New Roman" w:cs="Times New Roman"/>
          <w:sz w:val="28"/>
          <w:szCs w:val="28"/>
          <w:lang w:val="ru"/>
        </w:rPr>
        <w:t>. Необходимо соблюдать осторожность, чтобы не повредить ткани из-за чрезмерной адгезии.</w:t>
      </w:r>
    </w:p>
    <w:p w14:paraId="7AEC3428" w14:textId="77777777" w:rsidR="00834B9C" w:rsidRPr="00D8605D" w:rsidRDefault="00834B9C" w:rsidP="0094089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5299E175" w14:textId="77777777" w:rsidR="00EE20D7" w:rsidRPr="00D8605D" w:rsidRDefault="00F53D97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605D">
        <w:rPr>
          <w:rFonts w:ascii="Times New Roman" w:hAnsi="Times New Roman"/>
          <w:b/>
          <w:color w:val="000000"/>
          <w:sz w:val="28"/>
          <w:szCs w:val="28"/>
        </w:rPr>
        <w:t>И</w:t>
      </w:r>
      <w:r w:rsidR="00EE20D7" w:rsidRPr="00D8605D">
        <w:rPr>
          <w:rFonts w:ascii="Times New Roman" w:hAnsi="Times New Roman"/>
          <w:b/>
          <w:color w:val="000000"/>
          <w:sz w:val="28"/>
          <w:szCs w:val="28"/>
        </w:rPr>
        <w:t>нформация по мерам предосторожности (безопасности) и ограничениям при использовании медицинского изделия</w:t>
      </w:r>
      <w:r w:rsidR="00EE20D7" w:rsidRPr="00D8605D">
        <w:rPr>
          <w:rFonts w:ascii="Times New Roman" w:hAnsi="Times New Roman"/>
          <w:color w:val="000000"/>
          <w:sz w:val="28"/>
          <w:szCs w:val="28"/>
        </w:rPr>
        <w:t>:</w:t>
      </w:r>
    </w:p>
    <w:p w14:paraId="746B3A50" w14:textId="77777777" w:rsidR="00BC2446" w:rsidRPr="00D8605D" w:rsidRDefault="00BC2446" w:rsidP="00BC244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605D">
        <w:rPr>
          <w:rFonts w:ascii="Times New Roman" w:hAnsi="Times New Roman"/>
          <w:color w:val="000000"/>
          <w:sz w:val="28"/>
          <w:szCs w:val="28"/>
          <w:lang w:val="ru"/>
        </w:rPr>
        <w:t>1. Каждый тип губки из ПВС должен использоваться в соответствии с указаниями.</w:t>
      </w:r>
    </w:p>
    <w:p w14:paraId="50A91615" w14:textId="77777777" w:rsidR="00BC2446" w:rsidRPr="00D8605D" w:rsidRDefault="00BC2446" w:rsidP="00BC244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605D">
        <w:rPr>
          <w:rFonts w:ascii="Times New Roman" w:hAnsi="Times New Roman"/>
          <w:color w:val="000000"/>
          <w:sz w:val="28"/>
          <w:szCs w:val="28"/>
          <w:lang w:val="ru"/>
        </w:rPr>
        <w:t xml:space="preserve">2. SURGI-PVA следует </w:t>
      </w:r>
      <w:r w:rsidR="006100A3" w:rsidRPr="00D8605D">
        <w:rPr>
          <w:rFonts w:ascii="Times New Roman" w:hAnsi="Times New Roman"/>
          <w:color w:val="000000"/>
          <w:sz w:val="28"/>
          <w:szCs w:val="28"/>
        </w:rPr>
        <w:t>отпускать</w:t>
      </w:r>
      <w:r w:rsidRPr="00D8605D">
        <w:rPr>
          <w:rFonts w:ascii="Times New Roman" w:hAnsi="Times New Roman"/>
          <w:color w:val="000000"/>
          <w:sz w:val="28"/>
          <w:szCs w:val="28"/>
          <w:lang w:val="ru"/>
        </w:rPr>
        <w:t xml:space="preserve"> только врачу</w:t>
      </w:r>
      <w:r w:rsidR="002C768F" w:rsidRPr="00D8605D">
        <w:rPr>
          <w:rFonts w:ascii="Times New Roman" w:hAnsi="Times New Roman"/>
          <w:color w:val="000000"/>
          <w:sz w:val="28"/>
          <w:szCs w:val="28"/>
          <w:lang w:val="ru"/>
        </w:rPr>
        <w:t xml:space="preserve">, а также </w:t>
      </w:r>
      <w:r w:rsidRPr="00D8605D">
        <w:rPr>
          <w:rFonts w:ascii="Times New Roman" w:hAnsi="Times New Roman"/>
          <w:color w:val="000000"/>
          <w:sz w:val="28"/>
          <w:szCs w:val="28"/>
          <w:lang w:val="ru"/>
        </w:rPr>
        <w:t xml:space="preserve">по </w:t>
      </w:r>
      <w:r w:rsidR="006100A3" w:rsidRPr="00D8605D">
        <w:rPr>
          <w:rFonts w:ascii="Times New Roman" w:hAnsi="Times New Roman"/>
          <w:color w:val="000000"/>
          <w:sz w:val="28"/>
          <w:szCs w:val="28"/>
          <w:lang w:val="ru"/>
        </w:rPr>
        <w:t>рецепту</w:t>
      </w:r>
      <w:r w:rsidRPr="00D8605D">
        <w:rPr>
          <w:rFonts w:ascii="Times New Roman" w:hAnsi="Times New Roman"/>
          <w:color w:val="000000"/>
          <w:sz w:val="28"/>
          <w:szCs w:val="28"/>
          <w:lang w:val="ru"/>
        </w:rPr>
        <w:t xml:space="preserve">. </w:t>
      </w:r>
      <w:r w:rsidR="00FE5189" w:rsidRPr="00D8605D">
        <w:rPr>
          <w:rFonts w:ascii="Times New Roman" w:hAnsi="Times New Roman"/>
          <w:color w:val="000000"/>
          <w:sz w:val="28"/>
          <w:szCs w:val="28"/>
        </w:rPr>
        <w:t>Введение</w:t>
      </w:r>
      <w:r w:rsidRPr="00D8605D">
        <w:rPr>
          <w:rFonts w:ascii="Times New Roman" w:hAnsi="Times New Roman"/>
          <w:color w:val="000000"/>
          <w:sz w:val="28"/>
          <w:szCs w:val="28"/>
          <w:lang w:val="ru"/>
        </w:rPr>
        <w:t xml:space="preserve"> или </w:t>
      </w:r>
      <w:r w:rsidR="00FE5189" w:rsidRPr="00D8605D">
        <w:rPr>
          <w:rFonts w:ascii="Times New Roman" w:hAnsi="Times New Roman"/>
          <w:color w:val="000000"/>
          <w:sz w:val="28"/>
          <w:szCs w:val="28"/>
          <w:lang w:val="ru"/>
        </w:rPr>
        <w:t>извлечение</w:t>
      </w:r>
      <w:r w:rsidRPr="00D8605D">
        <w:rPr>
          <w:rFonts w:ascii="Times New Roman" w:hAnsi="Times New Roman"/>
          <w:color w:val="000000"/>
          <w:sz w:val="28"/>
          <w:szCs w:val="28"/>
          <w:lang w:val="ru"/>
        </w:rPr>
        <w:t xml:space="preserve"> губки SURGI-PVA </w:t>
      </w:r>
      <w:r w:rsidR="00FE5189" w:rsidRPr="00D8605D">
        <w:rPr>
          <w:rFonts w:ascii="Times New Roman" w:hAnsi="Times New Roman"/>
          <w:color w:val="000000"/>
          <w:sz w:val="28"/>
          <w:szCs w:val="28"/>
          <w:lang w:val="ru"/>
        </w:rPr>
        <w:t xml:space="preserve">должно производиться специалистом. </w:t>
      </w:r>
    </w:p>
    <w:p w14:paraId="01C109C3" w14:textId="77777777" w:rsidR="00BC2446" w:rsidRPr="00D8605D" w:rsidRDefault="00BC2446" w:rsidP="00BC244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605D">
        <w:rPr>
          <w:rFonts w:ascii="Times New Roman" w:hAnsi="Times New Roman"/>
          <w:color w:val="000000"/>
          <w:sz w:val="28"/>
          <w:szCs w:val="28"/>
          <w:lang w:val="ru"/>
        </w:rPr>
        <w:t>3. Офтальмологические губки не предназначены для использования в качестве аппликатора для нанесения лекарств</w:t>
      </w:r>
      <w:r w:rsidR="00FE5189" w:rsidRPr="00D8605D">
        <w:rPr>
          <w:rFonts w:ascii="Times New Roman" w:hAnsi="Times New Roman"/>
          <w:color w:val="000000"/>
          <w:sz w:val="28"/>
          <w:szCs w:val="28"/>
          <w:lang w:val="ru"/>
        </w:rPr>
        <w:t>енных средств</w:t>
      </w:r>
      <w:r w:rsidRPr="00D8605D">
        <w:rPr>
          <w:rFonts w:ascii="Times New Roman" w:hAnsi="Times New Roman"/>
          <w:color w:val="000000"/>
          <w:sz w:val="28"/>
          <w:szCs w:val="28"/>
          <w:lang w:val="ru"/>
        </w:rPr>
        <w:t xml:space="preserve"> на места хирургического вмешательства.</w:t>
      </w:r>
    </w:p>
    <w:p w14:paraId="65A0210E" w14:textId="77777777" w:rsidR="00BC2446" w:rsidRPr="00D8605D" w:rsidRDefault="00BC2446" w:rsidP="00BC244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"/>
        </w:rPr>
      </w:pPr>
      <w:r w:rsidRPr="00D8605D">
        <w:rPr>
          <w:rFonts w:ascii="Times New Roman" w:hAnsi="Times New Roman"/>
          <w:color w:val="000000"/>
          <w:sz w:val="28"/>
          <w:szCs w:val="28"/>
          <w:lang w:val="ru"/>
        </w:rPr>
        <w:t>4.</w:t>
      </w:r>
      <w:r w:rsidR="00FE5189" w:rsidRPr="00D8605D">
        <w:rPr>
          <w:rFonts w:ascii="Times New Roman" w:hAnsi="Times New Roman"/>
          <w:color w:val="000000"/>
          <w:sz w:val="28"/>
          <w:szCs w:val="28"/>
          <w:lang w:val="ru"/>
        </w:rPr>
        <w:t xml:space="preserve"> </w:t>
      </w:r>
      <w:r w:rsidRPr="00D8605D">
        <w:rPr>
          <w:rFonts w:ascii="Times New Roman" w:hAnsi="Times New Roman"/>
          <w:color w:val="000000"/>
          <w:sz w:val="28"/>
          <w:szCs w:val="28"/>
          <w:lang w:val="ru"/>
        </w:rPr>
        <w:t xml:space="preserve">Нанесение любого лекарственного средства на </w:t>
      </w:r>
      <w:r w:rsidR="00FE5189" w:rsidRPr="00D8605D">
        <w:rPr>
          <w:rFonts w:ascii="Times New Roman" w:hAnsi="Times New Roman"/>
          <w:color w:val="000000"/>
          <w:sz w:val="28"/>
          <w:szCs w:val="28"/>
          <w:lang w:val="en-US"/>
        </w:rPr>
        <w:t>ENT</w:t>
      </w:r>
      <w:r w:rsidR="00FE5189" w:rsidRPr="00D8605D">
        <w:rPr>
          <w:rFonts w:ascii="Times New Roman" w:hAnsi="Times New Roman"/>
          <w:color w:val="000000"/>
          <w:sz w:val="28"/>
          <w:szCs w:val="28"/>
        </w:rPr>
        <w:t xml:space="preserve"> губки</w:t>
      </w:r>
      <w:r w:rsidRPr="00D8605D">
        <w:rPr>
          <w:rFonts w:ascii="Times New Roman" w:hAnsi="Times New Roman"/>
          <w:color w:val="000000"/>
          <w:sz w:val="28"/>
          <w:szCs w:val="28"/>
          <w:lang w:val="ru"/>
        </w:rPr>
        <w:t xml:space="preserve"> с целью гемостаза или </w:t>
      </w:r>
      <w:proofErr w:type="spellStart"/>
      <w:r w:rsidRPr="00D8605D">
        <w:rPr>
          <w:rFonts w:ascii="Times New Roman" w:hAnsi="Times New Roman"/>
          <w:color w:val="000000"/>
          <w:sz w:val="28"/>
          <w:szCs w:val="28"/>
          <w:lang w:val="ru"/>
        </w:rPr>
        <w:t>антиадгезии</w:t>
      </w:r>
      <w:proofErr w:type="spellEnd"/>
      <w:r w:rsidRPr="00D8605D">
        <w:rPr>
          <w:rFonts w:ascii="Times New Roman" w:hAnsi="Times New Roman"/>
          <w:color w:val="000000"/>
          <w:sz w:val="28"/>
          <w:szCs w:val="28"/>
          <w:lang w:val="ru"/>
        </w:rPr>
        <w:t xml:space="preserve"> должно </w:t>
      </w:r>
      <w:r w:rsidR="00FE5189" w:rsidRPr="00D8605D">
        <w:rPr>
          <w:rFonts w:ascii="Times New Roman" w:hAnsi="Times New Roman"/>
          <w:color w:val="000000"/>
          <w:sz w:val="28"/>
          <w:szCs w:val="28"/>
          <w:lang w:val="ru"/>
        </w:rPr>
        <w:t>осуществляться</w:t>
      </w:r>
      <w:r w:rsidRPr="00D8605D">
        <w:rPr>
          <w:rFonts w:ascii="Times New Roman" w:hAnsi="Times New Roman"/>
          <w:color w:val="000000"/>
          <w:sz w:val="28"/>
          <w:szCs w:val="28"/>
          <w:lang w:val="ru"/>
        </w:rPr>
        <w:t xml:space="preserve"> врачом.</w:t>
      </w:r>
    </w:p>
    <w:p w14:paraId="4B20FE2A" w14:textId="77777777" w:rsidR="00BC2446" w:rsidRPr="00D8605D" w:rsidRDefault="00BC2446" w:rsidP="00BC244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"/>
        </w:rPr>
      </w:pPr>
      <w:r w:rsidRPr="00D8605D"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Pr="00D8605D">
        <w:rPr>
          <w:rFonts w:ascii="Times New Roman" w:hAnsi="Times New Roman"/>
          <w:color w:val="000000"/>
          <w:sz w:val="28"/>
          <w:szCs w:val="28"/>
          <w:lang w:val="ru"/>
        </w:rPr>
        <w:t xml:space="preserve">После </w:t>
      </w:r>
      <w:r w:rsidR="000D0941" w:rsidRPr="00D8605D">
        <w:rPr>
          <w:rFonts w:ascii="Times New Roman" w:hAnsi="Times New Roman"/>
          <w:color w:val="000000"/>
          <w:sz w:val="28"/>
          <w:szCs w:val="28"/>
          <w:lang w:val="ru"/>
        </w:rPr>
        <w:t>введения</w:t>
      </w:r>
      <w:r w:rsidRPr="00D8605D">
        <w:rPr>
          <w:rFonts w:ascii="Times New Roman" w:hAnsi="Times New Roman"/>
          <w:color w:val="000000"/>
          <w:sz w:val="28"/>
          <w:szCs w:val="28"/>
          <w:lang w:val="ru"/>
        </w:rPr>
        <w:t xml:space="preserve"> изделия более чем на три дня врачу рекомендуется провести оценку для принятия решения о дальнейшем использовании.</w:t>
      </w:r>
    </w:p>
    <w:p w14:paraId="4BC36733" w14:textId="77777777" w:rsidR="00BC2446" w:rsidRPr="00D8605D" w:rsidRDefault="00FD7613" w:rsidP="00BC244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"/>
        </w:rPr>
      </w:pPr>
      <w:r w:rsidRPr="00D8605D">
        <w:rPr>
          <w:rFonts w:ascii="Times New Roman" w:hAnsi="Times New Roman"/>
          <w:color w:val="000000"/>
          <w:sz w:val="28"/>
          <w:szCs w:val="28"/>
          <w:lang w:val="ru"/>
        </w:rPr>
        <w:t xml:space="preserve">6. Если наблюдаются какие-либо признаки раздражения или инфекции носовых полостей или ушного канала, </w:t>
      </w:r>
      <w:r w:rsidR="0025001C" w:rsidRPr="00D8605D">
        <w:rPr>
          <w:rFonts w:ascii="Times New Roman" w:hAnsi="Times New Roman"/>
          <w:color w:val="000000"/>
          <w:sz w:val="28"/>
          <w:szCs w:val="28"/>
          <w:lang w:val="ru"/>
        </w:rPr>
        <w:t xml:space="preserve">следует прекратить использование </w:t>
      </w:r>
      <w:r w:rsidR="0025001C" w:rsidRPr="00D8605D">
        <w:rPr>
          <w:rFonts w:ascii="Times New Roman" w:hAnsi="Times New Roman"/>
          <w:color w:val="000000"/>
          <w:sz w:val="28"/>
          <w:szCs w:val="28"/>
          <w:lang w:val="en-US"/>
        </w:rPr>
        <w:t>ENT</w:t>
      </w:r>
      <w:r w:rsidR="0025001C" w:rsidRPr="00D8605D">
        <w:rPr>
          <w:rFonts w:ascii="Times New Roman" w:hAnsi="Times New Roman"/>
          <w:color w:val="000000"/>
          <w:sz w:val="28"/>
          <w:szCs w:val="28"/>
        </w:rPr>
        <w:t xml:space="preserve"> губок </w:t>
      </w:r>
      <w:r w:rsidRPr="00D8605D">
        <w:rPr>
          <w:rFonts w:ascii="Times New Roman" w:hAnsi="Times New Roman"/>
          <w:color w:val="000000"/>
          <w:sz w:val="28"/>
          <w:szCs w:val="28"/>
          <w:lang w:val="ru"/>
        </w:rPr>
        <w:t xml:space="preserve">и </w:t>
      </w:r>
      <w:r w:rsidR="0025001C" w:rsidRPr="00D8605D">
        <w:rPr>
          <w:rFonts w:ascii="Times New Roman" w:hAnsi="Times New Roman"/>
          <w:color w:val="000000"/>
          <w:sz w:val="28"/>
          <w:szCs w:val="28"/>
          <w:lang w:val="ru"/>
        </w:rPr>
        <w:t>незамедлительно</w:t>
      </w:r>
      <w:r w:rsidRPr="00D8605D">
        <w:rPr>
          <w:rFonts w:ascii="Times New Roman" w:hAnsi="Times New Roman"/>
          <w:color w:val="000000"/>
          <w:sz w:val="28"/>
          <w:szCs w:val="28"/>
          <w:lang w:val="ru"/>
        </w:rPr>
        <w:t xml:space="preserve"> обратит</w:t>
      </w:r>
      <w:r w:rsidR="0025001C" w:rsidRPr="00D8605D">
        <w:rPr>
          <w:rFonts w:ascii="Times New Roman" w:hAnsi="Times New Roman"/>
          <w:color w:val="000000"/>
          <w:sz w:val="28"/>
          <w:szCs w:val="28"/>
          <w:lang w:val="ru"/>
        </w:rPr>
        <w:t>ься</w:t>
      </w:r>
      <w:r w:rsidRPr="00D8605D">
        <w:rPr>
          <w:rFonts w:ascii="Times New Roman" w:hAnsi="Times New Roman"/>
          <w:color w:val="000000"/>
          <w:sz w:val="28"/>
          <w:szCs w:val="28"/>
          <w:lang w:val="ru"/>
        </w:rPr>
        <w:t xml:space="preserve"> к врачу.</w:t>
      </w:r>
    </w:p>
    <w:p w14:paraId="225AF67B" w14:textId="77777777" w:rsidR="00FD7613" w:rsidRPr="00D8605D" w:rsidRDefault="00FD7613" w:rsidP="00FD761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605D">
        <w:rPr>
          <w:rFonts w:ascii="Times New Roman" w:hAnsi="Times New Roman"/>
          <w:color w:val="000000"/>
          <w:sz w:val="28"/>
          <w:szCs w:val="28"/>
          <w:lang w:val="ru"/>
        </w:rPr>
        <w:t>7. Стерильно, только для одноразового использования. Не используйте повторно, так как это может привести к снижению производительности изделия и риску перекрестного загрязнения.</w:t>
      </w:r>
    </w:p>
    <w:p w14:paraId="16AE9631" w14:textId="77777777" w:rsidR="00FD7613" w:rsidRPr="00D8605D" w:rsidRDefault="00FD7613" w:rsidP="00FD761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"/>
        </w:rPr>
      </w:pPr>
      <w:r w:rsidRPr="00D8605D">
        <w:rPr>
          <w:rFonts w:ascii="Times New Roman" w:hAnsi="Times New Roman"/>
          <w:color w:val="000000"/>
          <w:sz w:val="28"/>
          <w:szCs w:val="28"/>
          <w:lang w:val="ru"/>
        </w:rPr>
        <w:t xml:space="preserve">8. </w:t>
      </w:r>
      <w:r w:rsidR="00A10347" w:rsidRPr="00D8605D">
        <w:rPr>
          <w:rFonts w:ascii="Times New Roman" w:hAnsi="Times New Roman"/>
          <w:color w:val="000000"/>
          <w:sz w:val="28"/>
          <w:szCs w:val="28"/>
          <w:lang w:val="ru"/>
        </w:rPr>
        <w:t xml:space="preserve">Стерильность изделия сохраняется до первого </w:t>
      </w:r>
      <w:r w:rsidRPr="00D8605D">
        <w:rPr>
          <w:rFonts w:ascii="Times New Roman" w:hAnsi="Times New Roman"/>
          <w:color w:val="000000"/>
          <w:sz w:val="28"/>
          <w:szCs w:val="28"/>
          <w:lang w:val="ru"/>
        </w:rPr>
        <w:t>вскрыт</w:t>
      </w:r>
      <w:r w:rsidR="00A10347" w:rsidRPr="00D8605D">
        <w:rPr>
          <w:rFonts w:ascii="Times New Roman" w:hAnsi="Times New Roman"/>
          <w:color w:val="000000"/>
          <w:sz w:val="28"/>
          <w:szCs w:val="28"/>
          <w:lang w:val="ru"/>
        </w:rPr>
        <w:t>ия</w:t>
      </w:r>
      <w:r w:rsidRPr="00D8605D">
        <w:rPr>
          <w:rFonts w:ascii="Times New Roman" w:hAnsi="Times New Roman"/>
          <w:color w:val="000000"/>
          <w:sz w:val="28"/>
          <w:szCs w:val="28"/>
          <w:lang w:val="ru"/>
        </w:rPr>
        <w:t xml:space="preserve"> или </w:t>
      </w:r>
      <w:r w:rsidR="00A10347" w:rsidRPr="00D8605D">
        <w:rPr>
          <w:rFonts w:ascii="Times New Roman" w:hAnsi="Times New Roman"/>
          <w:color w:val="000000"/>
          <w:sz w:val="28"/>
          <w:szCs w:val="28"/>
          <w:lang w:val="ru"/>
        </w:rPr>
        <w:t xml:space="preserve">до </w:t>
      </w:r>
      <w:r w:rsidRPr="00D8605D">
        <w:rPr>
          <w:rFonts w:ascii="Times New Roman" w:hAnsi="Times New Roman"/>
          <w:color w:val="000000"/>
          <w:sz w:val="28"/>
          <w:szCs w:val="28"/>
          <w:lang w:val="ru"/>
        </w:rPr>
        <w:t>поврежден</w:t>
      </w:r>
      <w:r w:rsidR="00A10347" w:rsidRPr="00D8605D">
        <w:rPr>
          <w:rFonts w:ascii="Times New Roman" w:hAnsi="Times New Roman"/>
          <w:color w:val="000000"/>
          <w:sz w:val="28"/>
          <w:szCs w:val="28"/>
          <w:lang w:val="ru"/>
        </w:rPr>
        <w:t>ия</w:t>
      </w:r>
      <w:r w:rsidRPr="00D8605D">
        <w:rPr>
          <w:rFonts w:ascii="Times New Roman" w:hAnsi="Times New Roman"/>
          <w:color w:val="000000"/>
          <w:sz w:val="28"/>
          <w:szCs w:val="28"/>
          <w:lang w:val="ru"/>
        </w:rPr>
        <w:t>.</w:t>
      </w:r>
    </w:p>
    <w:p w14:paraId="42C4908B" w14:textId="77777777" w:rsidR="00FD7613" w:rsidRPr="00D8605D" w:rsidRDefault="00FD7613" w:rsidP="00FD761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605D">
        <w:rPr>
          <w:rFonts w:ascii="Times New Roman" w:hAnsi="Times New Roman"/>
          <w:color w:val="000000"/>
          <w:sz w:val="28"/>
          <w:szCs w:val="28"/>
        </w:rPr>
        <w:lastRenderedPageBreak/>
        <w:t xml:space="preserve">9. Категорически запрещается контакт </w:t>
      </w:r>
      <w:r w:rsidR="00A10347" w:rsidRPr="00D8605D">
        <w:rPr>
          <w:rFonts w:ascii="Times New Roman" w:hAnsi="Times New Roman"/>
          <w:color w:val="000000"/>
          <w:sz w:val="28"/>
          <w:szCs w:val="28"/>
        </w:rPr>
        <w:t>изделия</w:t>
      </w:r>
      <w:r w:rsidRPr="00D8605D">
        <w:rPr>
          <w:rFonts w:ascii="Times New Roman" w:hAnsi="Times New Roman"/>
          <w:color w:val="000000"/>
          <w:sz w:val="28"/>
          <w:szCs w:val="28"/>
        </w:rPr>
        <w:t xml:space="preserve"> с органическими растворителями.</w:t>
      </w:r>
    </w:p>
    <w:p w14:paraId="09EA0DEC" w14:textId="77777777" w:rsidR="00FD7613" w:rsidRPr="00D8605D" w:rsidRDefault="00FD7613" w:rsidP="00FD761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"/>
        </w:rPr>
      </w:pPr>
      <w:r w:rsidRPr="00D8605D">
        <w:rPr>
          <w:rFonts w:ascii="Times New Roman" w:hAnsi="Times New Roman"/>
          <w:color w:val="000000"/>
          <w:sz w:val="28"/>
          <w:szCs w:val="28"/>
        </w:rPr>
        <w:t>1</w:t>
      </w:r>
      <w:r w:rsidR="00DF0140" w:rsidRPr="00D8605D">
        <w:rPr>
          <w:rFonts w:ascii="Times New Roman" w:hAnsi="Times New Roman"/>
          <w:color w:val="000000"/>
          <w:sz w:val="28"/>
          <w:szCs w:val="28"/>
        </w:rPr>
        <w:t>0</w:t>
      </w:r>
      <w:r w:rsidRPr="00D8605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D8605D">
        <w:rPr>
          <w:rFonts w:ascii="Times New Roman" w:hAnsi="Times New Roman"/>
          <w:color w:val="000000"/>
          <w:sz w:val="28"/>
          <w:szCs w:val="28"/>
          <w:lang w:val="ru"/>
        </w:rPr>
        <w:t xml:space="preserve">Чтобы поддерживать пациента с дыхательной трубкой при помощи изделия </w:t>
      </w:r>
      <w:r w:rsidRPr="00D8605D">
        <w:rPr>
          <w:rFonts w:ascii="Times New Roman" w:hAnsi="Times New Roman"/>
          <w:color w:val="000000"/>
          <w:sz w:val="28"/>
          <w:szCs w:val="28"/>
          <w:lang w:val="en-US"/>
        </w:rPr>
        <w:t>Nasal</w:t>
      </w:r>
      <w:r w:rsidRPr="00D860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605D">
        <w:rPr>
          <w:rFonts w:ascii="Times New Roman" w:hAnsi="Times New Roman"/>
          <w:color w:val="000000"/>
          <w:sz w:val="28"/>
          <w:szCs w:val="28"/>
          <w:lang w:val="en-US"/>
        </w:rPr>
        <w:t>Packing</w:t>
      </w:r>
      <w:r w:rsidRPr="00D8605D">
        <w:rPr>
          <w:rFonts w:ascii="Times New Roman" w:hAnsi="Times New Roman"/>
          <w:color w:val="000000"/>
          <w:sz w:val="28"/>
          <w:szCs w:val="28"/>
          <w:lang w:val="ru"/>
        </w:rPr>
        <w:t>, следует попробовать промыть ее минеральным маслом, силиконовым маслом или вазелином.</w:t>
      </w:r>
    </w:p>
    <w:p w14:paraId="7324E003" w14:textId="77777777" w:rsidR="00FD7613" w:rsidRPr="00D8605D" w:rsidRDefault="00FD7613" w:rsidP="00FD761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605D">
        <w:rPr>
          <w:rFonts w:ascii="Times New Roman" w:hAnsi="Times New Roman"/>
          <w:color w:val="000000"/>
          <w:sz w:val="28"/>
          <w:szCs w:val="28"/>
          <w:lang w:val="ru"/>
        </w:rPr>
        <w:t xml:space="preserve">12. </w:t>
      </w:r>
      <w:r w:rsidRPr="00D8605D">
        <w:rPr>
          <w:rFonts w:ascii="Times New Roman" w:hAnsi="Times New Roman"/>
          <w:color w:val="000000"/>
          <w:sz w:val="28"/>
          <w:szCs w:val="28"/>
        </w:rPr>
        <w:t>Губк</w:t>
      </w:r>
      <w:r w:rsidR="00DF0140" w:rsidRPr="00D8605D">
        <w:rPr>
          <w:rFonts w:ascii="Times New Roman" w:hAnsi="Times New Roman"/>
          <w:color w:val="000000"/>
          <w:sz w:val="28"/>
          <w:szCs w:val="28"/>
        </w:rPr>
        <w:t>и</w:t>
      </w:r>
      <w:r w:rsidRPr="00D8605D">
        <w:rPr>
          <w:rFonts w:ascii="Times New Roman" w:hAnsi="Times New Roman"/>
          <w:color w:val="000000"/>
          <w:sz w:val="28"/>
          <w:szCs w:val="28"/>
        </w:rPr>
        <w:t xml:space="preserve"> SURGI-PVA не подход</w:t>
      </w:r>
      <w:r w:rsidR="00DF0140" w:rsidRPr="00D8605D">
        <w:rPr>
          <w:rFonts w:ascii="Times New Roman" w:hAnsi="Times New Roman"/>
          <w:color w:val="000000"/>
          <w:sz w:val="28"/>
          <w:szCs w:val="28"/>
        </w:rPr>
        <w:t>я</w:t>
      </w:r>
      <w:r w:rsidRPr="00D8605D">
        <w:rPr>
          <w:rFonts w:ascii="Times New Roman" w:hAnsi="Times New Roman"/>
          <w:color w:val="000000"/>
          <w:sz w:val="28"/>
          <w:szCs w:val="28"/>
        </w:rPr>
        <w:t>т для смачивания спиртовым раствором, так как структура губки может измениться.</w:t>
      </w:r>
    </w:p>
    <w:p w14:paraId="68B2C5A7" w14:textId="77777777" w:rsidR="00086257" w:rsidRPr="00D8605D" w:rsidRDefault="00086257" w:rsidP="00FD761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605D">
        <w:rPr>
          <w:rFonts w:ascii="Times New Roman" w:hAnsi="Times New Roman"/>
          <w:color w:val="000000"/>
          <w:sz w:val="28"/>
          <w:szCs w:val="28"/>
        </w:rPr>
        <w:t xml:space="preserve">13. </w:t>
      </w:r>
      <w:r w:rsidRPr="00D8605D">
        <w:rPr>
          <w:rFonts w:ascii="Times New Roman" w:hAnsi="Times New Roman"/>
          <w:color w:val="000000"/>
          <w:sz w:val="28"/>
          <w:szCs w:val="28"/>
          <w:lang w:val="ru"/>
        </w:rPr>
        <w:t>Губк</w:t>
      </w:r>
      <w:r w:rsidR="00DF0140" w:rsidRPr="00D8605D">
        <w:rPr>
          <w:rFonts w:ascii="Times New Roman" w:hAnsi="Times New Roman"/>
          <w:color w:val="000000"/>
          <w:sz w:val="28"/>
          <w:szCs w:val="28"/>
          <w:lang w:val="ru"/>
        </w:rPr>
        <w:t>и</w:t>
      </w:r>
      <w:r w:rsidRPr="00D8605D">
        <w:rPr>
          <w:rFonts w:ascii="Times New Roman" w:hAnsi="Times New Roman"/>
          <w:color w:val="000000"/>
          <w:sz w:val="28"/>
          <w:szCs w:val="28"/>
          <w:lang w:val="ru"/>
        </w:rPr>
        <w:t xml:space="preserve"> SURGI-PVA не облада</w:t>
      </w:r>
      <w:r w:rsidR="00DF0140" w:rsidRPr="00D8605D">
        <w:rPr>
          <w:rFonts w:ascii="Times New Roman" w:hAnsi="Times New Roman"/>
          <w:color w:val="000000"/>
          <w:sz w:val="28"/>
          <w:szCs w:val="28"/>
          <w:lang w:val="ru"/>
        </w:rPr>
        <w:t>ю</w:t>
      </w:r>
      <w:r w:rsidRPr="00D8605D">
        <w:rPr>
          <w:rFonts w:ascii="Times New Roman" w:hAnsi="Times New Roman"/>
          <w:color w:val="000000"/>
          <w:sz w:val="28"/>
          <w:szCs w:val="28"/>
          <w:lang w:val="ru"/>
        </w:rPr>
        <w:t xml:space="preserve">т противомикробными </w:t>
      </w:r>
      <w:r w:rsidR="00DF0140" w:rsidRPr="00D8605D">
        <w:rPr>
          <w:rFonts w:ascii="Times New Roman" w:hAnsi="Times New Roman"/>
          <w:color w:val="000000"/>
          <w:sz w:val="28"/>
          <w:szCs w:val="28"/>
          <w:lang w:val="ru"/>
        </w:rPr>
        <w:t>и</w:t>
      </w:r>
      <w:r w:rsidRPr="00D8605D">
        <w:rPr>
          <w:rFonts w:ascii="Times New Roman" w:hAnsi="Times New Roman"/>
          <w:color w:val="000000"/>
          <w:sz w:val="28"/>
          <w:szCs w:val="28"/>
          <w:lang w:val="ru"/>
        </w:rPr>
        <w:t xml:space="preserve"> бактериостатическ</w:t>
      </w:r>
      <w:r w:rsidR="00DF0140" w:rsidRPr="00D8605D">
        <w:rPr>
          <w:rFonts w:ascii="Times New Roman" w:hAnsi="Times New Roman"/>
          <w:color w:val="000000"/>
          <w:sz w:val="28"/>
          <w:szCs w:val="28"/>
          <w:lang w:val="ru"/>
        </w:rPr>
        <w:t>ими свойствами</w:t>
      </w:r>
      <w:r w:rsidRPr="00D8605D">
        <w:rPr>
          <w:rFonts w:ascii="Times New Roman" w:hAnsi="Times New Roman"/>
          <w:color w:val="000000"/>
          <w:sz w:val="28"/>
          <w:szCs w:val="28"/>
          <w:lang w:val="ru"/>
        </w:rPr>
        <w:t xml:space="preserve"> по отношению к существующим инфекциям и не предотвращает возникновение новых инфекций. В случае уже существующих инфекций рекомендуется назначить соответствующее лечение.</w:t>
      </w:r>
    </w:p>
    <w:p w14:paraId="2D558D88" w14:textId="77777777" w:rsidR="00FD7613" w:rsidRPr="00D8605D" w:rsidRDefault="00FD7613" w:rsidP="00BC244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6236988" w14:textId="77777777" w:rsidR="00DF0140" w:rsidRPr="00D8605D" w:rsidRDefault="00F53D97" w:rsidP="00034F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" w:name="2175220312"/>
      <w:bookmarkEnd w:id="6"/>
      <w:r w:rsidRPr="00D8605D">
        <w:rPr>
          <w:rFonts w:ascii="Times New Roman" w:hAnsi="Times New Roman"/>
          <w:b/>
          <w:color w:val="000000"/>
          <w:sz w:val="28"/>
          <w:szCs w:val="28"/>
        </w:rPr>
        <w:t>П</w:t>
      </w:r>
      <w:r w:rsidR="00EE20D7" w:rsidRPr="00D8605D">
        <w:rPr>
          <w:rFonts w:ascii="Times New Roman" w:hAnsi="Times New Roman"/>
          <w:b/>
          <w:color w:val="000000"/>
          <w:sz w:val="28"/>
          <w:szCs w:val="28"/>
        </w:rPr>
        <w:t>ротивопоказания</w:t>
      </w:r>
      <w:r w:rsidR="00EE20D7" w:rsidRPr="00D8605D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7" w:name="2175220320"/>
      <w:bookmarkEnd w:id="7"/>
    </w:p>
    <w:p w14:paraId="5794590D" w14:textId="77777777" w:rsidR="00BD3CD8" w:rsidRPr="00D8605D" w:rsidRDefault="00086257" w:rsidP="00034F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605D">
        <w:rPr>
          <w:rFonts w:ascii="Times New Roman" w:hAnsi="Times New Roman"/>
          <w:bCs/>
          <w:color w:val="000000"/>
          <w:sz w:val="28"/>
          <w:szCs w:val="28"/>
        </w:rPr>
        <w:t>Губки медицинские из поливинилового спирта SURGI-PVA не рекомендуется использовать людям при наличии аллергии на поливиниловый спирт.</w:t>
      </w:r>
    </w:p>
    <w:p w14:paraId="71292EF9" w14:textId="77777777" w:rsidR="00086257" w:rsidRPr="00D8605D" w:rsidRDefault="00086257" w:rsidP="00034F8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53FBEBD6" w14:textId="77777777" w:rsidR="00EE20D7" w:rsidRPr="00D8605D" w:rsidRDefault="00FC01DA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8605D">
        <w:rPr>
          <w:rFonts w:ascii="Times New Roman" w:hAnsi="Times New Roman"/>
          <w:b/>
          <w:color w:val="000000"/>
          <w:sz w:val="28"/>
          <w:szCs w:val="28"/>
        </w:rPr>
        <w:t>И</w:t>
      </w:r>
      <w:r w:rsidR="00EE20D7" w:rsidRPr="00D8605D">
        <w:rPr>
          <w:rFonts w:ascii="Times New Roman" w:hAnsi="Times New Roman"/>
          <w:b/>
          <w:color w:val="000000"/>
          <w:sz w:val="28"/>
          <w:szCs w:val="28"/>
        </w:rPr>
        <w:t>нформация о сроке и условиях хранения медицинского изделия</w:t>
      </w:r>
    </w:p>
    <w:p w14:paraId="02934172" w14:textId="77777777" w:rsidR="00835AFB" w:rsidRPr="00D8605D" w:rsidRDefault="00653071" w:rsidP="00DD71D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605D">
        <w:rPr>
          <w:rFonts w:ascii="Times New Roman" w:hAnsi="Times New Roman"/>
          <w:bCs/>
          <w:color w:val="000000"/>
          <w:sz w:val="28"/>
          <w:szCs w:val="28"/>
        </w:rPr>
        <w:t>42 месяца.</w:t>
      </w:r>
    </w:p>
    <w:p w14:paraId="66425794" w14:textId="77777777" w:rsidR="00835AFB" w:rsidRPr="00D8605D" w:rsidRDefault="00835AFB" w:rsidP="00DD71D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8605D">
        <w:rPr>
          <w:rFonts w:ascii="Times New Roman" w:hAnsi="Times New Roman"/>
          <w:bCs/>
          <w:color w:val="000000"/>
          <w:sz w:val="28"/>
          <w:szCs w:val="28"/>
        </w:rPr>
        <w:t xml:space="preserve">Хранить в </w:t>
      </w:r>
      <w:r w:rsidR="00181F22" w:rsidRPr="00D8605D">
        <w:rPr>
          <w:rFonts w:ascii="Times New Roman" w:hAnsi="Times New Roman"/>
          <w:bCs/>
          <w:color w:val="000000"/>
          <w:sz w:val="28"/>
          <w:szCs w:val="28"/>
        </w:rPr>
        <w:t xml:space="preserve">оригинальной упаковке, в </w:t>
      </w:r>
      <w:r w:rsidRPr="00D8605D">
        <w:rPr>
          <w:rFonts w:ascii="Times New Roman" w:hAnsi="Times New Roman"/>
          <w:bCs/>
          <w:color w:val="000000"/>
          <w:sz w:val="28"/>
          <w:szCs w:val="28"/>
        </w:rPr>
        <w:t xml:space="preserve">сухом, защищенном от света месте при температуре </w:t>
      </w:r>
      <w:r w:rsidRPr="00D8605D">
        <w:rPr>
          <w:rFonts w:ascii="Times New Roman" w:hAnsi="Times New Roman" w:cs="Times New Roman"/>
          <w:bCs/>
          <w:color w:val="000000"/>
          <w:sz w:val="28"/>
          <w:szCs w:val="28"/>
        </w:rPr>
        <w:t>не выше 30</w:t>
      </w:r>
      <w:r w:rsidRPr="00D8605D">
        <w:rPr>
          <w:rFonts w:ascii="Times New Roman" w:hAnsi="Times New Roman" w:cs="Times New Roman"/>
          <w:bCs/>
          <w:color w:val="000000"/>
          <w:sz w:val="28"/>
          <w:szCs w:val="28"/>
          <w:vertAlign w:val="superscript"/>
        </w:rPr>
        <w:t>о</w:t>
      </w:r>
      <w:r w:rsidRPr="00D8605D">
        <w:rPr>
          <w:rFonts w:ascii="Times New Roman" w:hAnsi="Times New Roman" w:cs="Times New Roman"/>
          <w:bCs/>
          <w:color w:val="000000"/>
          <w:sz w:val="28"/>
          <w:szCs w:val="28"/>
        </w:rPr>
        <w:t>С.</w:t>
      </w:r>
    </w:p>
    <w:p w14:paraId="1A26A635" w14:textId="77777777" w:rsidR="00835AFB" w:rsidRPr="00D8605D" w:rsidRDefault="00835AFB" w:rsidP="00DD71D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8605D">
        <w:rPr>
          <w:rFonts w:ascii="Times New Roman" w:hAnsi="Times New Roman" w:cs="Times New Roman"/>
          <w:bCs/>
          <w:color w:val="000000"/>
          <w:sz w:val="28"/>
          <w:szCs w:val="28"/>
        </w:rPr>
        <w:t>После извлечения необходимого количества изделия картонную коробку следует закрывать.</w:t>
      </w:r>
    </w:p>
    <w:p w14:paraId="57C2F6C6" w14:textId="77777777" w:rsidR="00E8309D" w:rsidRPr="00D8605D" w:rsidRDefault="00E8309D" w:rsidP="00DD71D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8605D">
        <w:rPr>
          <w:rFonts w:ascii="Times New Roman" w:hAnsi="Times New Roman" w:cs="Times New Roman"/>
          <w:bCs/>
          <w:color w:val="000000"/>
          <w:sz w:val="28"/>
          <w:szCs w:val="28"/>
        </w:rPr>
        <w:t>Не применять по истечении срока годности.</w:t>
      </w:r>
    </w:p>
    <w:p w14:paraId="6D81FA9F" w14:textId="77777777" w:rsidR="00835AFB" w:rsidRPr="00D8605D" w:rsidRDefault="00835AFB" w:rsidP="00DD71D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E7886CC" w14:textId="77777777" w:rsidR="006E3FBF" w:rsidRPr="00D8605D" w:rsidRDefault="00FC01DA" w:rsidP="006E3FBF">
      <w:pPr>
        <w:spacing w:after="0" w:line="240" w:lineRule="auto"/>
        <w:jc w:val="both"/>
        <w:rPr>
          <w:sz w:val="28"/>
          <w:szCs w:val="28"/>
        </w:rPr>
      </w:pPr>
      <w:r w:rsidRPr="00D8605D">
        <w:rPr>
          <w:rFonts w:ascii="Times New Roman" w:hAnsi="Times New Roman"/>
          <w:b/>
          <w:color w:val="000000"/>
          <w:sz w:val="28"/>
          <w:szCs w:val="28"/>
        </w:rPr>
        <w:t>Д</w:t>
      </w:r>
      <w:r w:rsidR="00EE20D7" w:rsidRPr="00D8605D">
        <w:rPr>
          <w:rFonts w:ascii="Times New Roman" w:hAnsi="Times New Roman"/>
          <w:b/>
          <w:color w:val="000000"/>
          <w:sz w:val="28"/>
          <w:szCs w:val="28"/>
        </w:rPr>
        <w:t>ополнительная информация, необходимая при использовании (обслуживании) медицинского изделия</w:t>
      </w:r>
      <w:r w:rsidR="00EE20D7" w:rsidRPr="00D8605D">
        <w:rPr>
          <w:rFonts w:ascii="Times New Roman" w:hAnsi="Times New Roman"/>
          <w:color w:val="000000"/>
          <w:sz w:val="28"/>
          <w:szCs w:val="28"/>
        </w:rPr>
        <w:t>:</w:t>
      </w:r>
      <w:bookmarkStart w:id="8" w:name="2175220327"/>
      <w:bookmarkStart w:id="9" w:name="2175220333"/>
      <w:bookmarkEnd w:id="8"/>
      <w:bookmarkEnd w:id="9"/>
    </w:p>
    <w:p w14:paraId="60D7FC46" w14:textId="77777777" w:rsidR="003B337D" w:rsidRPr="00D8605D" w:rsidRDefault="003B337D" w:rsidP="003B33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605D">
        <w:rPr>
          <w:rFonts w:ascii="Times New Roman" w:hAnsi="Times New Roman" w:cs="Times New Roman"/>
          <w:bCs/>
          <w:sz w:val="28"/>
          <w:szCs w:val="28"/>
        </w:rPr>
        <w:t xml:space="preserve">1. В редких случаях физико-химические условия, связанные проводимой операцией на полость носа, как с использованием </w:t>
      </w:r>
      <w:r w:rsidRPr="00D8605D">
        <w:rPr>
          <w:rFonts w:ascii="Times New Roman" w:hAnsi="Times New Roman" w:cs="Times New Roman"/>
          <w:bCs/>
          <w:sz w:val="28"/>
          <w:szCs w:val="28"/>
          <w:lang w:val="en-US"/>
        </w:rPr>
        <w:t>Nasal</w:t>
      </w:r>
      <w:r w:rsidRPr="00D860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605D">
        <w:rPr>
          <w:rFonts w:ascii="Times New Roman" w:hAnsi="Times New Roman" w:cs="Times New Roman"/>
          <w:bCs/>
          <w:sz w:val="28"/>
          <w:szCs w:val="28"/>
          <w:lang w:val="en-US"/>
        </w:rPr>
        <w:t>Packing</w:t>
      </w:r>
      <w:r w:rsidRPr="00D8605D">
        <w:rPr>
          <w:rFonts w:ascii="Times New Roman" w:hAnsi="Times New Roman" w:cs="Times New Roman"/>
          <w:bCs/>
          <w:sz w:val="28"/>
          <w:szCs w:val="28"/>
        </w:rPr>
        <w:t xml:space="preserve">, так и без нее, могут </w:t>
      </w:r>
      <w:r w:rsidR="0059774B" w:rsidRPr="00D8605D">
        <w:rPr>
          <w:rFonts w:ascii="Times New Roman" w:hAnsi="Times New Roman" w:cs="Times New Roman"/>
          <w:bCs/>
          <w:sz w:val="28"/>
          <w:szCs w:val="28"/>
        </w:rPr>
        <w:t>нести</w:t>
      </w:r>
      <w:r w:rsidRPr="00D860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774B" w:rsidRPr="00D8605D">
        <w:rPr>
          <w:rFonts w:ascii="Times New Roman" w:hAnsi="Times New Roman" w:cs="Times New Roman"/>
          <w:bCs/>
          <w:sz w:val="28"/>
          <w:szCs w:val="28"/>
        </w:rPr>
        <w:t>угрозу</w:t>
      </w:r>
      <w:r w:rsidRPr="00D8605D">
        <w:rPr>
          <w:rFonts w:ascii="Times New Roman" w:hAnsi="Times New Roman" w:cs="Times New Roman"/>
          <w:bCs/>
          <w:sz w:val="28"/>
          <w:szCs w:val="28"/>
        </w:rPr>
        <w:t xml:space="preserve"> синдрома токсического шока (СТШ). Предупреждающие признаки СТШ включают внезапную лихорадку (обычно 102°F или более), рвоту, диарею, головокружение, обморок (или </w:t>
      </w:r>
      <w:r w:rsidR="0059774B" w:rsidRPr="00D8605D">
        <w:rPr>
          <w:rFonts w:ascii="Times New Roman" w:hAnsi="Times New Roman" w:cs="Times New Roman"/>
          <w:bCs/>
          <w:sz w:val="28"/>
          <w:szCs w:val="28"/>
        </w:rPr>
        <w:t>предобморочное состоянии в положении стоя</w:t>
      </w:r>
      <w:r w:rsidRPr="00D8605D">
        <w:rPr>
          <w:rFonts w:ascii="Times New Roman" w:hAnsi="Times New Roman" w:cs="Times New Roman"/>
          <w:bCs/>
          <w:sz w:val="28"/>
          <w:szCs w:val="28"/>
        </w:rPr>
        <w:t xml:space="preserve">) и/или сыпь, </w:t>
      </w:r>
      <w:r w:rsidR="0059774B" w:rsidRPr="00D8605D">
        <w:rPr>
          <w:rFonts w:ascii="Times New Roman" w:hAnsi="Times New Roman" w:cs="Times New Roman"/>
          <w:bCs/>
          <w:sz w:val="28"/>
          <w:szCs w:val="28"/>
        </w:rPr>
        <w:t>напоминающую</w:t>
      </w:r>
      <w:r w:rsidRPr="00D8605D">
        <w:rPr>
          <w:rFonts w:ascii="Times New Roman" w:hAnsi="Times New Roman" w:cs="Times New Roman"/>
          <w:bCs/>
          <w:sz w:val="28"/>
          <w:szCs w:val="28"/>
        </w:rPr>
        <w:t xml:space="preserve"> солнечный ожог.</w:t>
      </w:r>
    </w:p>
    <w:p w14:paraId="58F60429" w14:textId="77777777" w:rsidR="005F61D6" w:rsidRPr="00D8605D" w:rsidRDefault="003B337D" w:rsidP="001C0C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605D">
        <w:rPr>
          <w:rFonts w:ascii="Times New Roman" w:hAnsi="Times New Roman" w:cs="Times New Roman"/>
          <w:bCs/>
          <w:sz w:val="28"/>
          <w:szCs w:val="28"/>
        </w:rPr>
        <w:t xml:space="preserve">2. В редких случаях может произойти смещение и проглатывание </w:t>
      </w:r>
      <w:r w:rsidR="0059774B" w:rsidRPr="00D8605D">
        <w:rPr>
          <w:rFonts w:ascii="Times New Roman" w:hAnsi="Times New Roman" w:cs="Times New Roman"/>
          <w:bCs/>
          <w:sz w:val="28"/>
          <w:szCs w:val="28"/>
        </w:rPr>
        <w:t>носовой губки</w:t>
      </w:r>
      <w:r w:rsidRPr="00D8605D">
        <w:rPr>
          <w:rFonts w:ascii="Times New Roman" w:hAnsi="Times New Roman" w:cs="Times New Roman"/>
          <w:bCs/>
          <w:sz w:val="28"/>
          <w:szCs w:val="28"/>
        </w:rPr>
        <w:t>.</w:t>
      </w:r>
      <w:r w:rsidR="0059774B" w:rsidRPr="00D860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605D">
        <w:rPr>
          <w:rFonts w:ascii="Times New Roman" w:hAnsi="Times New Roman" w:cs="Times New Roman"/>
          <w:bCs/>
          <w:sz w:val="28"/>
          <w:szCs w:val="28"/>
        </w:rPr>
        <w:t xml:space="preserve">Губка SURGI-PVA нетоксична и считается безопасной при попадании в пищеварительный тракт. Пациент должен находиться под наблюдением в обычном режиме на предмет проглатывания любого нетоксичного материала. Следует оценить клиническое подтверждение того, что материал вкладки не был </w:t>
      </w:r>
      <w:proofErr w:type="spellStart"/>
      <w:r w:rsidRPr="00D8605D">
        <w:rPr>
          <w:rFonts w:ascii="Times New Roman" w:hAnsi="Times New Roman" w:cs="Times New Roman"/>
          <w:bCs/>
          <w:sz w:val="28"/>
          <w:szCs w:val="28"/>
        </w:rPr>
        <w:t>аспирирован</w:t>
      </w:r>
      <w:proofErr w:type="spellEnd"/>
      <w:r w:rsidRPr="00D8605D">
        <w:rPr>
          <w:rFonts w:ascii="Times New Roman" w:hAnsi="Times New Roman" w:cs="Times New Roman"/>
          <w:bCs/>
          <w:sz w:val="28"/>
          <w:szCs w:val="28"/>
        </w:rPr>
        <w:t xml:space="preserve"> или ему не угрожает опасность аспирации. Если должна произойти аспирация, необходимо срочное медицинское вмешательство с тщательным наблюдением за </w:t>
      </w:r>
      <w:r w:rsidRPr="00D8605D">
        <w:rPr>
          <w:rFonts w:ascii="Times New Roman" w:hAnsi="Times New Roman" w:cs="Times New Roman"/>
          <w:bCs/>
          <w:sz w:val="28"/>
          <w:szCs w:val="28"/>
        </w:rPr>
        <w:lastRenderedPageBreak/>
        <w:t>пациентом и поддержкой дыхательных путей до полного удаления материала.</w:t>
      </w:r>
    </w:p>
    <w:p w14:paraId="710A86F6" w14:textId="77777777" w:rsidR="00DC57BC" w:rsidRPr="00D8605D" w:rsidRDefault="00DC57BC" w:rsidP="001C0C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605D">
        <w:rPr>
          <w:rFonts w:ascii="Times New Roman" w:hAnsi="Times New Roman" w:cs="Times New Roman"/>
          <w:bCs/>
          <w:sz w:val="28"/>
          <w:szCs w:val="28"/>
        </w:rPr>
        <w:t>3. После использования изделия их следует утилизировать в соответствии</w:t>
      </w:r>
      <w:r w:rsidR="006F2F57" w:rsidRPr="00D8605D">
        <w:rPr>
          <w:rFonts w:ascii="Times New Roman" w:hAnsi="Times New Roman" w:cs="Times New Roman"/>
          <w:bCs/>
          <w:sz w:val="28"/>
          <w:szCs w:val="28"/>
        </w:rPr>
        <w:t xml:space="preserve"> со</w:t>
      </w:r>
      <w:r w:rsidRPr="00D860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2F57" w:rsidRPr="00D8605D">
        <w:rPr>
          <w:rFonts w:ascii="Times New Roman" w:hAnsi="Times New Roman" w:cs="Times New Roman"/>
          <w:bCs/>
          <w:sz w:val="28"/>
          <w:szCs w:val="28"/>
        </w:rPr>
        <w:t>стандартными процедурами</w:t>
      </w:r>
      <w:r w:rsidRPr="00D8605D">
        <w:rPr>
          <w:rFonts w:ascii="Times New Roman" w:hAnsi="Times New Roman" w:cs="Times New Roman"/>
          <w:bCs/>
          <w:sz w:val="28"/>
          <w:szCs w:val="28"/>
        </w:rPr>
        <w:t>.</w:t>
      </w:r>
    </w:p>
    <w:p w14:paraId="3BE8850D" w14:textId="77777777" w:rsidR="00086257" w:rsidRPr="00D8605D" w:rsidRDefault="00086257" w:rsidP="001C0C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451CF6" w14:textId="77777777" w:rsidR="001C0C62" w:rsidRPr="00D8605D" w:rsidRDefault="001C0C62" w:rsidP="001C0C6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D8605D">
        <w:rPr>
          <w:rFonts w:ascii="Times New Roman" w:hAnsi="Times New Roman"/>
          <w:b/>
          <w:bCs/>
          <w:color w:val="000000"/>
          <w:sz w:val="28"/>
          <w:szCs w:val="28"/>
        </w:rPr>
        <w:t>Производ</w:t>
      </w:r>
      <w:r w:rsidR="006E3FBF" w:rsidRPr="00D8605D">
        <w:rPr>
          <w:rFonts w:ascii="Times New Roman" w:hAnsi="Times New Roman"/>
          <w:b/>
          <w:bCs/>
          <w:color w:val="000000"/>
          <w:sz w:val="28"/>
          <w:szCs w:val="28"/>
        </w:rPr>
        <w:t>итель</w:t>
      </w:r>
    </w:p>
    <w:p w14:paraId="1074F006" w14:textId="77777777" w:rsidR="00EA4B6D" w:rsidRPr="00D8605D" w:rsidRDefault="00EA4B6D" w:rsidP="007E3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bookmarkStart w:id="10" w:name="_Hlk119409367"/>
      <w:r w:rsidRPr="00D8605D">
        <w:rPr>
          <w:rFonts w:ascii="Times New Roman" w:hAnsi="Times New Roman"/>
          <w:color w:val="000000"/>
          <w:sz w:val="28"/>
          <w:szCs w:val="28"/>
          <w:lang w:val="en-US"/>
        </w:rPr>
        <w:t>Aegis Lifesciences Private Limited,</w:t>
      </w:r>
    </w:p>
    <w:bookmarkEnd w:id="10"/>
    <w:p w14:paraId="7128C3CF" w14:textId="77777777" w:rsidR="007E3138" w:rsidRPr="00D8605D" w:rsidRDefault="007E3138" w:rsidP="007E3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8605D">
        <w:rPr>
          <w:rFonts w:ascii="Times New Roman" w:hAnsi="Times New Roman"/>
          <w:color w:val="000000"/>
          <w:sz w:val="28"/>
          <w:szCs w:val="28"/>
          <w:lang w:val="en-US"/>
        </w:rPr>
        <w:t xml:space="preserve">215/216, Mahagujarat Estate, Gam: </w:t>
      </w:r>
      <w:proofErr w:type="spellStart"/>
      <w:r w:rsidRPr="00D8605D">
        <w:rPr>
          <w:rFonts w:ascii="Times New Roman" w:hAnsi="Times New Roman"/>
          <w:color w:val="000000"/>
          <w:sz w:val="28"/>
          <w:szCs w:val="28"/>
          <w:lang w:val="en-US"/>
        </w:rPr>
        <w:t>Moraiya</w:t>
      </w:r>
      <w:proofErr w:type="spellEnd"/>
      <w:r w:rsidRPr="00D8605D">
        <w:rPr>
          <w:rFonts w:ascii="Times New Roman" w:hAnsi="Times New Roman"/>
          <w:color w:val="000000"/>
          <w:sz w:val="28"/>
          <w:szCs w:val="28"/>
          <w:lang w:val="en-US"/>
        </w:rPr>
        <w:t>,</w:t>
      </w:r>
    </w:p>
    <w:p w14:paraId="43ECCDCA" w14:textId="77777777" w:rsidR="007E3138" w:rsidRPr="00D8605D" w:rsidRDefault="007E3138" w:rsidP="007E3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8605D">
        <w:rPr>
          <w:rFonts w:ascii="Times New Roman" w:hAnsi="Times New Roman"/>
          <w:color w:val="000000"/>
          <w:sz w:val="28"/>
          <w:szCs w:val="28"/>
          <w:lang w:val="en-US"/>
        </w:rPr>
        <w:t xml:space="preserve">Tal. </w:t>
      </w:r>
      <w:proofErr w:type="spellStart"/>
      <w:r w:rsidRPr="00D8605D">
        <w:rPr>
          <w:rFonts w:ascii="Times New Roman" w:hAnsi="Times New Roman"/>
          <w:color w:val="000000"/>
          <w:sz w:val="28"/>
          <w:szCs w:val="28"/>
          <w:lang w:val="en-US"/>
        </w:rPr>
        <w:t>Sanand</w:t>
      </w:r>
      <w:proofErr w:type="spellEnd"/>
      <w:r w:rsidRPr="00D8605D">
        <w:rPr>
          <w:rFonts w:ascii="Times New Roman" w:hAnsi="Times New Roman"/>
          <w:color w:val="000000"/>
          <w:sz w:val="28"/>
          <w:szCs w:val="28"/>
          <w:lang w:val="en-US"/>
        </w:rPr>
        <w:t>, Dist.: Ahmedabad-382213</w:t>
      </w:r>
      <w:r w:rsidR="00D912A4" w:rsidRPr="00D8605D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="00D912A4" w:rsidRPr="00D8605D">
        <w:rPr>
          <w:rFonts w:ascii="Times New Roman" w:hAnsi="Times New Roman"/>
          <w:color w:val="000000"/>
          <w:sz w:val="28"/>
          <w:szCs w:val="28"/>
        </w:rPr>
        <w:t>Индия</w:t>
      </w:r>
      <w:r w:rsidR="009B3DF3" w:rsidRPr="00D8605D"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14:paraId="6E9FA64E" w14:textId="77777777" w:rsidR="007E3138" w:rsidRPr="00D8605D" w:rsidRDefault="009B3DF3" w:rsidP="007E3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8605D">
        <w:rPr>
          <w:rFonts w:ascii="Times New Roman" w:hAnsi="Times New Roman"/>
          <w:color w:val="000000"/>
          <w:sz w:val="28"/>
          <w:szCs w:val="28"/>
        </w:rPr>
        <w:t>Т</w:t>
      </w:r>
      <w:r w:rsidR="004F58A5" w:rsidRPr="00D8605D">
        <w:rPr>
          <w:rFonts w:ascii="Times New Roman" w:hAnsi="Times New Roman"/>
          <w:color w:val="000000"/>
          <w:sz w:val="28"/>
          <w:szCs w:val="28"/>
        </w:rPr>
        <w:t>ел</w:t>
      </w:r>
      <w:r w:rsidR="007E3138" w:rsidRPr="00D8605D">
        <w:rPr>
          <w:rFonts w:ascii="Times New Roman" w:hAnsi="Times New Roman"/>
          <w:color w:val="000000"/>
          <w:sz w:val="28"/>
          <w:szCs w:val="28"/>
          <w:lang w:val="en-US"/>
        </w:rPr>
        <w:t>.:</w:t>
      </w:r>
      <w:r w:rsidR="00D22DF2" w:rsidRPr="00D8605D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7E3138" w:rsidRPr="00D8605D">
        <w:rPr>
          <w:rFonts w:ascii="Times New Roman" w:hAnsi="Times New Roman"/>
          <w:color w:val="000000"/>
          <w:sz w:val="28"/>
          <w:szCs w:val="28"/>
          <w:lang w:val="en-US"/>
        </w:rPr>
        <w:t>+91 9726903131, +91 9727103131</w:t>
      </w:r>
    </w:p>
    <w:p w14:paraId="7DBBFC10" w14:textId="77777777" w:rsidR="007E3138" w:rsidRPr="00D8605D" w:rsidRDefault="007E3138" w:rsidP="007E3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8605D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="0013035A" w:rsidRPr="00D8605D">
        <w:rPr>
          <w:rFonts w:ascii="Times New Roman" w:hAnsi="Times New Roman"/>
          <w:color w:val="000000"/>
          <w:sz w:val="28"/>
          <w:szCs w:val="28"/>
          <w:lang w:val="en-US"/>
        </w:rPr>
        <w:t>-</w:t>
      </w:r>
      <w:r w:rsidRPr="00D8605D">
        <w:rPr>
          <w:rFonts w:ascii="Times New Roman" w:hAnsi="Times New Roman"/>
          <w:color w:val="000000"/>
          <w:sz w:val="28"/>
          <w:szCs w:val="28"/>
          <w:lang w:val="en-US"/>
        </w:rPr>
        <w:t xml:space="preserve">mail: </w:t>
      </w:r>
      <w:hyperlink r:id="rId8" w:history="1">
        <w:r w:rsidRPr="00D8605D">
          <w:rPr>
            <w:rStyle w:val="a6"/>
            <w:rFonts w:ascii="Times New Roman" w:hAnsi="Times New Roman"/>
            <w:sz w:val="28"/>
            <w:szCs w:val="28"/>
            <w:lang w:val="en-US"/>
          </w:rPr>
          <w:t>info@aegis-lifesciences.com</w:t>
        </w:r>
      </w:hyperlink>
    </w:p>
    <w:p w14:paraId="2FC1EA39" w14:textId="77777777" w:rsidR="007E3138" w:rsidRPr="00D8605D" w:rsidRDefault="007E3138" w:rsidP="007E3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3D4362A6" w14:textId="77777777" w:rsidR="001C0C62" w:rsidRPr="00D8605D" w:rsidRDefault="001C0C62" w:rsidP="001C0C6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8605D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Наименование уполномоченного представителя производителя на территории Республики Казахстан и организации, принимающей претензии (предложения) по медицинскому изделию от потребителей на территории Республики Казахстан </w:t>
      </w:r>
    </w:p>
    <w:p w14:paraId="5D2C6141" w14:textId="77777777" w:rsidR="00530D76" w:rsidRPr="00D8605D" w:rsidRDefault="000C76CE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605D">
        <w:rPr>
          <w:rFonts w:ascii="Times New Roman" w:hAnsi="Times New Roman"/>
          <w:color w:val="000000"/>
          <w:sz w:val="28"/>
          <w:szCs w:val="28"/>
        </w:rPr>
        <w:t>ТОО «</w:t>
      </w:r>
      <w:r w:rsidRPr="00D8605D">
        <w:rPr>
          <w:rFonts w:ascii="Times New Roman" w:hAnsi="Times New Roman"/>
          <w:color w:val="000000"/>
          <w:sz w:val="28"/>
          <w:szCs w:val="28"/>
          <w:lang w:val="en-US"/>
        </w:rPr>
        <w:t>Rogers</w:t>
      </w:r>
      <w:r w:rsidRPr="00D860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605D">
        <w:rPr>
          <w:rFonts w:ascii="Times New Roman" w:hAnsi="Times New Roman"/>
          <w:color w:val="000000"/>
          <w:sz w:val="28"/>
          <w:szCs w:val="28"/>
          <w:lang w:val="en-US"/>
        </w:rPr>
        <w:t>Pharma</w:t>
      </w:r>
      <w:r w:rsidR="006E3FBF" w:rsidRPr="00D8605D">
        <w:rPr>
          <w:rFonts w:ascii="Times New Roman" w:hAnsi="Times New Roman"/>
          <w:color w:val="000000"/>
          <w:sz w:val="28"/>
          <w:szCs w:val="28"/>
        </w:rPr>
        <w:t xml:space="preserve">», </w:t>
      </w:r>
      <w:r w:rsidRPr="00D8605D">
        <w:rPr>
          <w:rFonts w:ascii="Times New Roman" w:hAnsi="Times New Roman"/>
          <w:color w:val="000000"/>
          <w:sz w:val="28"/>
          <w:szCs w:val="28"/>
        </w:rPr>
        <w:t xml:space="preserve">050043, Казахстан, г. Алматы, мкн. </w:t>
      </w:r>
      <w:proofErr w:type="spellStart"/>
      <w:r w:rsidRPr="00D8605D">
        <w:rPr>
          <w:rFonts w:ascii="Times New Roman" w:hAnsi="Times New Roman"/>
          <w:color w:val="000000"/>
          <w:sz w:val="28"/>
          <w:szCs w:val="28"/>
        </w:rPr>
        <w:t>Мирас</w:t>
      </w:r>
      <w:proofErr w:type="spellEnd"/>
      <w:r w:rsidRPr="00D8605D">
        <w:rPr>
          <w:rFonts w:ascii="Times New Roman" w:hAnsi="Times New Roman"/>
          <w:color w:val="000000"/>
          <w:sz w:val="28"/>
          <w:szCs w:val="28"/>
        </w:rPr>
        <w:t xml:space="preserve">, д.157, блок 2, </w:t>
      </w:r>
      <w:proofErr w:type="spellStart"/>
      <w:r w:rsidRPr="00D8605D">
        <w:rPr>
          <w:rFonts w:ascii="Times New Roman" w:hAnsi="Times New Roman"/>
          <w:color w:val="000000"/>
          <w:sz w:val="28"/>
          <w:szCs w:val="28"/>
        </w:rPr>
        <w:t>н.п</w:t>
      </w:r>
      <w:proofErr w:type="spellEnd"/>
      <w:r w:rsidRPr="00D8605D">
        <w:rPr>
          <w:rFonts w:ascii="Times New Roman" w:hAnsi="Times New Roman"/>
          <w:color w:val="000000"/>
          <w:sz w:val="28"/>
          <w:szCs w:val="28"/>
        </w:rPr>
        <w:t>.</w:t>
      </w:r>
      <w:r w:rsidR="006E3FBF" w:rsidRPr="00D860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605D">
        <w:rPr>
          <w:rFonts w:ascii="Times New Roman" w:hAnsi="Times New Roman"/>
          <w:color w:val="000000"/>
          <w:sz w:val="28"/>
          <w:szCs w:val="28"/>
        </w:rPr>
        <w:t>819</w:t>
      </w:r>
      <w:r w:rsidR="006E3FBF" w:rsidRPr="00D8605D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0A9BEA7C" w14:textId="77777777" w:rsidR="00530D76" w:rsidRPr="00D8605D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8605D">
        <w:rPr>
          <w:rFonts w:ascii="Times New Roman" w:hAnsi="Times New Roman"/>
          <w:color w:val="000000"/>
          <w:sz w:val="28"/>
          <w:szCs w:val="28"/>
        </w:rPr>
        <w:t>Тел</w:t>
      </w:r>
      <w:r w:rsidRPr="00D8605D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="00EC1DA5" w:rsidRPr="00D8605D">
        <w:rPr>
          <w:rFonts w:ascii="Times New Roman" w:hAnsi="Times New Roman"/>
          <w:color w:val="000000"/>
          <w:sz w:val="28"/>
          <w:szCs w:val="28"/>
          <w:lang w:val="en-US"/>
        </w:rPr>
        <w:t xml:space="preserve">+7 </w:t>
      </w:r>
      <w:r w:rsidRPr="00D8605D">
        <w:rPr>
          <w:rFonts w:ascii="Times New Roman" w:hAnsi="Times New Roman"/>
          <w:color w:val="000000"/>
          <w:sz w:val="28"/>
          <w:szCs w:val="28"/>
          <w:lang w:val="en-US"/>
        </w:rPr>
        <w:t>(727) 311-81-96/97</w:t>
      </w:r>
      <w:r w:rsidR="006E3FBF" w:rsidRPr="00D8605D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</w:p>
    <w:p w14:paraId="1A7F51CB" w14:textId="77777777" w:rsidR="00530D76" w:rsidRPr="00D8605D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8605D">
        <w:rPr>
          <w:rFonts w:ascii="Times New Roman" w:hAnsi="Times New Roman"/>
          <w:color w:val="000000"/>
          <w:sz w:val="28"/>
          <w:szCs w:val="28"/>
          <w:lang w:val="en-US"/>
        </w:rPr>
        <w:t xml:space="preserve">e-mail: </w:t>
      </w:r>
      <w:hyperlink r:id="rId9" w:history="1">
        <w:r w:rsidR="00530D76" w:rsidRPr="00D8605D">
          <w:rPr>
            <w:rStyle w:val="a6"/>
            <w:rFonts w:ascii="Times New Roman" w:hAnsi="Times New Roman"/>
            <w:sz w:val="28"/>
            <w:szCs w:val="28"/>
            <w:lang w:val="en-US"/>
          </w:rPr>
          <w:t>office.secretary@rogersgroup.in</w:t>
        </w:r>
      </w:hyperlink>
    </w:p>
    <w:p w14:paraId="21719BCF" w14:textId="77777777" w:rsidR="001C0C62" w:rsidRPr="00D8605D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605D">
        <w:rPr>
          <w:rFonts w:ascii="Times New Roman" w:hAnsi="Times New Roman"/>
          <w:b/>
          <w:bCs/>
          <w:color w:val="000000"/>
          <w:sz w:val="28"/>
          <w:szCs w:val="28"/>
        </w:rPr>
        <w:t>Контактное лицо, ответственное за пострегистрационное наблюдение за безопасностью медицинского изделия на территории Республики Казахстан</w:t>
      </w:r>
    </w:p>
    <w:p w14:paraId="1E731D7B" w14:textId="77777777" w:rsidR="00530D76" w:rsidRPr="00D8605D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8605D">
        <w:rPr>
          <w:rFonts w:ascii="Times New Roman" w:hAnsi="Times New Roman"/>
          <w:color w:val="000000"/>
          <w:sz w:val="28"/>
          <w:szCs w:val="28"/>
        </w:rPr>
        <w:t>Канумуру</w:t>
      </w:r>
      <w:proofErr w:type="spellEnd"/>
      <w:r w:rsidRPr="00D860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3FBF" w:rsidRPr="00D8605D">
        <w:rPr>
          <w:rFonts w:ascii="Times New Roman" w:hAnsi="Times New Roman"/>
          <w:color w:val="000000"/>
          <w:sz w:val="28"/>
          <w:szCs w:val="28"/>
        </w:rPr>
        <w:t xml:space="preserve">И.Г, </w:t>
      </w:r>
      <w:r w:rsidR="000C76CE" w:rsidRPr="00D8605D">
        <w:rPr>
          <w:rFonts w:ascii="Times New Roman" w:hAnsi="Times New Roman"/>
          <w:color w:val="000000"/>
          <w:sz w:val="28"/>
          <w:szCs w:val="28"/>
        </w:rPr>
        <w:t xml:space="preserve">050043, Казахстан, г. Алматы, мкн. </w:t>
      </w:r>
      <w:proofErr w:type="spellStart"/>
      <w:r w:rsidR="000C76CE" w:rsidRPr="00D8605D">
        <w:rPr>
          <w:rFonts w:ascii="Times New Roman" w:hAnsi="Times New Roman"/>
          <w:color w:val="000000"/>
          <w:sz w:val="28"/>
          <w:szCs w:val="28"/>
        </w:rPr>
        <w:t>Мирас</w:t>
      </w:r>
      <w:proofErr w:type="spellEnd"/>
      <w:r w:rsidR="000C76CE" w:rsidRPr="00D8605D">
        <w:rPr>
          <w:rFonts w:ascii="Times New Roman" w:hAnsi="Times New Roman"/>
          <w:color w:val="000000"/>
          <w:sz w:val="28"/>
          <w:szCs w:val="28"/>
        </w:rPr>
        <w:t xml:space="preserve">, д.157, блок 2, </w:t>
      </w:r>
      <w:proofErr w:type="spellStart"/>
      <w:r w:rsidR="000C76CE" w:rsidRPr="00D8605D">
        <w:rPr>
          <w:rFonts w:ascii="Times New Roman" w:hAnsi="Times New Roman"/>
          <w:color w:val="000000"/>
          <w:sz w:val="28"/>
          <w:szCs w:val="28"/>
        </w:rPr>
        <w:t>н.п</w:t>
      </w:r>
      <w:proofErr w:type="spellEnd"/>
      <w:r w:rsidR="000C76CE" w:rsidRPr="00D8605D">
        <w:rPr>
          <w:rFonts w:ascii="Times New Roman" w:hAnsi="Times New Roman"/>
          <w:color w:val="000000"/>
          <w:sz w:val="28"/>
          <w:szCs w:val="28"/>
        </w:rPr>
        <w:t>.</w:t>
      </w:r>
      <w:r w:rsidR="006E3FBF" w:rsidRPr="00D860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76CE" w:rsidRPr="00D8605D">
        <w:rPr>
          <w:rFonts w:ascii="Times New Roman" w:hAnsi="Times New Roman"/>
          <w:color w:val="000000"/>
          <w:sz w:val="28"/>
          <w:szCs w:val="28"/>
        </w:rPr>
        <w:t>819</w:t>
      </w:r>
      <w:r w:rsidR="006E3FBF" w:rsidRPr="00D8605D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413EC3E3" w14:textId="77777777" w:rsidR="00530D76" w:rsidRPr="00D8605D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605D">
        <w:rPr>
          <w:rFonts w:ascii="Times New Roman" w:hAnsi="Times New Roman"/>
          <w:color w:val="000000"/>
          <w:sz w:val="28"/>
          <w:szCs w:val="28"/>
        </w:rPr>
        <w:t>Тел. +7 (727) 311-81-96/97,</w:t>
      </w:r>
      <w:r w:rsidR="006E3FBF" w:rsidRPr="00D8605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FEDAAE4" w14:textId="77777777" w:rsidR="00530D76" w:rsidRPr="00D8605D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605D">
        <w:rPr>
          <w:rFonts w:ascii="Times New Roman" w:hAnsi="Times New Roman"/>
          <w:color w:val="000000"/>
          <w:sz w:val="28"/>
          <w:szCs w:val="28"/>
        </w:rPr>
        <w:t>Моб. +77479911904,</w:t>
      </w:r>
      <w:r w:rsidR="006E3FBF" w:rsidRPr="00D8605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BC1B4FB" w14:textId="77777777" w:rsidR="009F3A67" w:rsidRPr="00D8605D" w:rsidRDefault="001C0C62" w:rsidP="001C0C62">
      <w:pPr>
        <w:spacing w:after="0" w:line="240" w:lineRule="auto"/>
        <w:jc w:val="both"/>
        <w:rPr>
          <w:rStyle w:val="a6"/>
          <w:rFonts w:ascii="Times New Roman" w:hAnsi="Times New Roman"/>
          <w:sz w:val="28"/>
          <w:szCs w:val="28"/>
        </w:rPr>
      </w:pPr>
      <w:r w:rsidRPr="00D8605D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Pr="00D8605D">
        <w:rPr>
          <w:rFonts w:ascii="Times New Roman" w:hAnsi="Times New Roman"/>
          <w:color w:val="000000"/>
          <w:sz w:val="28"/>
          <w:szCs w:val="28"/>
        </w:rPr>
        <w:t>-</w:t>
      </w:r>
      <w:r w:rsidRPr="00D8605D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Pr="00D8605D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10" w:history="1">
        <w:r w:rsidR="00530D76" w:rsidRPr="00D8605D">
          <w:rPr>
            <w:rStyle w:val="a6"/>
            <w:rFonts w:ascii="Times New Roman" w:hAnsi="Times New Roman"/>
            <w:sz w:val="28"/>
            <w:szCs w:val="28"/>
            <w:lang w:val="en-US"/>
          </w:rPr>
          <w:t>irina</w:t>
        </w:r>
        <w:r w:rsidR="00530D76" w:rsidRPr="00D8605D">
          <w:rPr>
            <w:rStyle w:val="a6"/>
            <w:rFonts w:ascii="Times New Roman" w:hAnsi="Times New Roman"/>
            <w:sz w:val="28"/>
            <w:szCs w:val="28"/>
          </w:rPr>
          <w:t>.</w:t>
        </w:r>
        <w:r w:rsidR="00530D76" w:rsidRPr="00D8605D">
          <w:rPr>
            <w:rStyle w:val="a6"/>
            <w:rFonts w:ascii="Times New Roman" w:hAnsi="Times New Roman"/>
            <w:sz w:val="28"/>
            <w:szCs w:val="28"/>
            <w:lang w:val="en-US"/>
          </w:rPr>
          <w:t>volovnikova</w:t>
        </w:r>
        <w:r w:rsidR="00530D76" w:rsidRPr="00D8605D">
          <w:rPr>
            <w:rStyle w:val="a6"/>
            <w:rFonts w:ascii="Times New Roman" w:hAnsi="Times New Roman"/>
            <w:sz w:val="28"/>
            <w:szCs w:val="28"/>
          </w:rPr>
          <w:t>@</w:t>
        </w:r>
        <w:proofErr w:type="spellStart"/>
        <w:r w:rsidR="00530D76" w:rsidRPr="00D8605D">
          <w:rPr>
            <w:rStyle w:val="a6"/>
            <w:rFonts w:ascii="Times New Roman" w:hAnsi="Times New Roman"/>
            <w:sz w:val="28"/>
            <w:szCs w:val="28"/>
            <w:lang w:val="en-US"/>
          </w:rPr>
          <w:t>gmail</w:t>
        </w:r>
        <w:proofErr w:type="spellEnd"/>
        <w:r w:rsidR="00530D76" w:rsidRPr="00D8605D">
          <w:rPr>
            <w:rStyle w:val="a6"/>
            <w:rFonts w:ascii="Times New Roman" w:hAnsi="Times New Roman"/>
            <w:sz w:val="28"/>
            <w:szCs w:val="28"/>
          </w:rPr>
          <w:t>.</w:t>
        </w:r>
        <w:r w:rsidR="00530D76" w:rsidRPr="00D8605D">
          <w:rPr>
            <w:rStyle w:val="a6"/>
            <w:rFonts w:ascii="Times New Roman" w:hAnsi="Times New Roman"/>
            <w:sz w:val="28"/>
            <w:szCs w:val="28"/>
            <w:lang w:val="en-US"/>
          </w:rPr>
          <w:t>com</w:t>
        </w:r>
      </w:hyperlink>
    </w:p>
    <w:p w14:paraId="5148FE50" w14:textId="77777777" w:rsidR="00FC01DA" w:rsidRPr="00D8605D" w:rsidRDefault="009F3A67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605D">
        <w:rPr>
          <w:rStyle w:val="a6"/>
          <w:rFonts w:ascii="Times New Roman" w:hAnsi="Times New Roman"/>
          <w:sz w:val="28"/>
          <w:szCs w:val="28"/>
          <w:lang w:val="en-US"/>
        </w:rPr>
        <w:t>pharmacovigilance</w:t>
      </w:r>
      <w:r w:rsidRPr="00D8605D">
        <w:rPr>
          <w:rStyle w:val="a6"/>
          <w:rFonts w:ascii="Times New Roman" w:hAnsi="Times New Roman"/>
          <w:sz w:val="28"/>
          <w:szCs w:val="28"/>
        </w:rPr>
        <w:t>@</w:t>
      </w:r>
      <w:proofErr w:type="spellStart"/>
      <w:r w:rsidRPr="00D8605D">
        <w:rPr>
          <w:rStyle w:val="a6"/>
          <w:rFonts w:ascii="Times New Roman" w:hAnsi="Times New Roman"/>
          <w:sz w:val="28"/>
          <w:szCs w:val="28"/>
          <w:lang w:val="en-US"/>
        </w:rPr>
        <w:t>rogerspharma</w:t>
      </w:r>
      <w:proofErr w:type="spellEnd"/>
      <w:r w:rsidRPr="00D8605D">
        <w:rPr>
          <w:rStyle w:val="a6"/>
          <w:rFonts w:ascii="Times New Roman" w:hAnsi="Times New Roman"/>
          <w:sz w:val="28"/>
          <w:szCs w:val="28"/>
        </w:rPr>
        <w:t>.</w:t>
      </w:r>
      <w:proofErr w:type="spellStart"/>
      <w:r w:rsidRPr="00D8605D">
        <w:rPr>
          <w:rStyle w:val="a6"/>
          <w:rFonts w:ascii="Times New Roman" w:hAnsi="Times New Roman"/>
          <w:sz w:val="28"/>
          <w:szCs w:val="28"/>
          <w:lang w:val="en-US"/>
        </w:rPr>
        <w:t>kz</w:t>
      </w:r>
      <w:proofErr w:type="spellEnd"/>
    </w:p>
    <w:p w14:paraId="78512A16" w14:textId="77777777" w:rsidR="00530D76" w:rsidRPr="00D8605D" w:rsidRDefault="00530D76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CC884D4" w14:textId="77777777" w:rsidR="00EE20D7" w:rsidRPr="00D8605D" w:rsidRDefault="00FC01DA" w:rsidP="001C0C62">
      <w:pPr>
        <w:spacing w:after="0" w:line="240" w:lineRule="auto"/>
        <w:jc w:val="both"/>
        <w:rPr>
          <w:sz w:val="28"/>
          <w:szCs w:val="28"/>
        </w:rPr>
      </w:pPr>
      <w:bookmarkStart w:id="11" w:name="2175220338"/>
      <w:bookmarkEnd w:id="11"/>
      <w:r w:rsidRPr="00D8605D">
        <w:rPr>
          <w:rFonts w:ascii="Times New Roman" w:hAnsi="Times New Roman"/>
          <w:b/>
          <w:color w:val="000000"/>
          <w:sz w:val="28"/>
          <w:szCs w:val="28"/>
        </w:rPr>
        <w:t>Д</w:t>
      </w:r>
      <w:r w:rsidR="00EE20D7" w:rsidRPr="00D8605D">
        <w:rPr>
          <w:rFonts w:ascii="Times New Roman" w:hAnsi="Times New Roman"/>
          <w:b/>
          <w:color w:val="000000"/>
          <w:sz w:val="28"/>
          <w:szCs w:val="28"/>
        </w:rPr>
        <w:t>анные о выпуске или последнем пересмотре инструкции по медицинскому применению</w:t>
      </w:r>
      <w:r w:rsidR="00EE20D7" w:rsidRPr="00D8605D">
        <w:rPr>
          <w:rFonts w:ascii="Times New Roman" w:hAnsi="Times New Roman"/>
          <w:color w:val="000000"/>
          <w:sz w:val="28"/>
          <w:szCs w:val="28"/>
        </w:rPr>
        <w:t>.</w:t>
      </w:r>
    </w:p>
    <w:p w14:paraId="139C9628" w14:textId="66C069B8" w:rsidR="002141F8" w:rsidRPr="00D8605D" w:rsidRDefault="00582C33" w:rsidP="00EE20D7">
      <w:pPr>
        <w:rPr>
          <w:rFonts w:ascii="Times New Roman" w:hAnsi="Times New Roman" w:cs="Times New Roman"/>
          <w:sz w:val="28"/>
          <w:szCs w:val="28"/>
        </w:rPr>
      </w:pPr>
      <w:bookmarkStart w:id="12" w:name="2175220339"/>
      <w:bookmarkEnd w:id="12"/>
      <w:r>
        <w:rPr>
          <w:rFonts w:ascii="Times New Roman" w:hAnsi="Times New Roman" w:cs="Times New Roman"/>
          <w:sz w:val="28"/>
          <w:szCs w:val="28"/>
        </w:rPr>
        <w:t>28</w:t>
      </w:r>
      <w:r w:rsidR="00FD0570" w:rsidRPr="00D8605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07</w:t>
      </w:r>
      <w:r w:rsidR="00FD0570" w:rsidRPr="00D8605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2025</w:t>
      </w:r>
    </w:p>
    <w:p w14:paraId="79392789" w14:textId="77777777" w:rsidR="001329BB" w:rsidRPr="00D8605D" w:rsidRDefault="001329BB" w:rsidP="001329BB">
      <w:pPr>
        <w:spacing w:after="0" w:line="240" w:lineRule="auto"/>
        <w:ind w:right="-15"/>
        <w:rPr>
          <w:rFonts w:ascii="Times New Roman" w:eastAsia="Arial" w:hAnsi="Times New Roman" w:cs="Times New Roman"/>
          <w:sz w:val="28"/>
          <w:szCs w:val="28"/>
        </w:rPr>
      </w:pPr>
      <w:r w:rsidRPr="00D8605D">
        <w:rPr>
          <w:rFonts w:ascii="Times New Roman" w:eastAsia="Arial" w:hAnsi="Times New Roman" w:cs="Times New Roman"/>
          <w:b/>
          <w:bCs/>
          <w:color w:val="151616"/>
          <w:sz w:val="28"/>
          <w:szCs w:val="28"/>
          <w:lang w:val="ru"/>
        </w:rPr>
        <w:t>ИСПОЛЬЗУЕМЫЕ СИМВОЛЫ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1"/>
        <w:gridCol w:w="2595"/>
        <w:gridCol w:w="728"/>
        <w:gridCol w:w="1798"/>
        <w:gridCol w:w="1151"/>
        <w:gridCol w:w="2154"/>
      </w:tblGrid>
      <w:tr w:rsidR="001329BB" w:rsidRPr="00D8605D" w14:paraId="1448F6AF" w14:textId="77777777" w:rsidTr="00CB03BC">
        <w:tc>
          <w:tcPr>
            <w:tcW w:w="388" w:type="pct"/>
          </w:tcPr>
          <w:p w14:paraId="20AEBD04" w14:textId="77777777" w:rsidR="001329BB" w:rsidRPr="00D8605D" w:rsidRDefault="001329BB" w:rsidP="00C32824">
            <w:pPr>
              <w:ind w:right="-15"/>
              <w:jc w:val="both"/>
              <w:rPr>
                <w:rFonts w:eastAsia="Arial" w:cs="Arial"/>
                <w:color w:val="151616"/>
                <w:sz w:val="24"/>
                <w:szCs w:val="24"/>
                <w:lang w:val="en-US"/>
              </w:rPr>
            </w:pPr>
            <w:r w:rsidRPr="00D8605D">
              <w:rPr>
                <w:rFonts w:eastAsia="Arial" w:cs="Arial"/>
                <w:noProof/>
                <w:color w:val="151616"/>
                <w:sz w:val="24"/>
                <w:szCs w:val="24"/>
              </w:rPr>
              <w:drawing>
                <wp:inline distT="0" distB="0" distL="0" distR="0" wp14:anchorId="437095D8" wp14:editId="51314FF1">
                  <wp:extent cx="331470" cy="276225"/>
                  <wp:effectExtent l="0" t="0" r="0" b="9525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50901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2" w:type="pct"/>
          </w:tcPr>
          <w:p w14:paraId="6A95FADF" w14:textId="77777777" w:rsidR="001329BB" w:rsidRPr="00D8605D" w:rsidRDefault="001329BB" w:rsidP="00C32824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D8605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Не использовать повторно</w:t>
            </w:r>
          </w:p>
        </w:tc>
        <w:tc>
          <w:tcPr>
            <w:tcW w:w="407" w:type="pct"/>
          </w:tcPr>
          <w:p w14:paraId="16C6349A" w14:textId="77777777" w:rsidR="001329BB" w:rsidRPr="00D8605D" w:rsidRDefault="001329BB" w:rsidP="00C32824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D8605D"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  <w:drawing>
                <wp:inline distT="0" distB="0" distL="0" distR="0" wp14:anchorId="6BD4AD89" wp14:editId="59124A91">
                  <wp:extent cx="256540" cy="286385"/>
                  <wp:effectExtent l="0" t="0" r="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29545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pct"/>
          </w:tcPr>
          <w:p w14:paraId="4CDCA786" w14:textId="77777777" w:rsidR="001329BB" w:rsidRPr="00D8605D" w:rsidRDefault="001329BB" w:rsidP="001329BB">
            <w:pPr>
              <w:autoSpaceDE w:val="0"/>
              <w:autoSpaceDN w:val="0"/>
              <w:adjustRightInd w:val="0"/>
              <w:ind w:right="-15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D8605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Осторожно</w:t>
            </w:r>
          </w:p>
          <w:p w14:paraId="4813A6A2" w14:textId="77777777" w:rsidR="001329BB" w:rsidRPr="00D8605D" w:rsidRDefault="001329BB" w:rsidP="00C32824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</w:p>
        </w:tc>
        <w:tc>
          <w:tcPr>
            <w:tcW w:w="635" w:type="pct"/>
          </w:tcPr>
          <w:p w14:paraId="34EC5E5B" w14:textId="77777777" w:rsidR="001329BB" w:rsidRPr="00D8605D" w:rsidRDefault="001329BB" w:rsidP="00C32824">
            <w:pPr>
              <w:ind w:right="-15"/>
              <w:jc w:val="both"/>
              <w:rPr>
                <w:rFonts w:eastAsia="Arial" w:cs="Arial"/>
                <w:color w:val="151616"/>
                <w:sz w:val="24"/>
                <w:szCs w:val="24"/>
                <w:lang w:val="en-US"/>
              </w:rPr>
            </w:pPr>
            <w:r w:rsidRPr="00D8605D">
              <w:rPr>
                <w:rFonts w:eastAsia="Arial" w:cs="Arial"/>
                <w:noProof/>
                <w:color w:val="151616"/>
                <w:sz w:val="24"/>
                <w:szCs w:val="24"/>
              </w:rPr>
              <w:drawing>
                <wp:inline distT="0" distB="0" distL="0" distR="0" wp14:anchorId="2DC388CC" wp14:editId="4163D812">
                  <wp:extent cx="331470" cy="371475"/>
                  <wp:effectExtent l="0" t="0" r="0" b="9525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24065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5" w:type="pct"/>
          </w:tcPr>
          <w:p w14:paraId="6AECAA2A" w14:textId="77777777" w:rsidR="001329BB" w:rsidRPr="00D8605D" w:rsidRDefault="001329BB" w:rsidP="00C32824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D8605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Производитель</w:t>
            </w:r>
          </w:p>
        </w:tc>
      </w:tr>
      <w:tr w:rsidR="001329BB" w:rsidRPr="00D8605D" w14:paraId="4840E059" w14:textId="77777777" w:rsidTr="00CB03BC">
        <w:tc>
          <w:tcPr>
            <w:tcW w:w="388" w:type="pct"/>
          </w:tcPr>
          <w:p w14:paraId="4E2C60EE" w14:textId="77777777" w:rsidR="001329BB" w:rsidRPr="00D8605D" w:rsidRDefault="001329BB" w:rsidP="00C32824">
            <w:pPr>
              <w:ind w:right="-15"/>
              <w:jc w:val="both"/>
              <w:rPr>
                <w:rFonts w:eastAsia="Arial" w:cs="Arial"/>
                <w:color w:val="151616"/>
                <w:sz w:val="24"/>
                <w:szCs w:val="24"/>
                <w:lang w:val="en-US"/>
              </w:rPr>
            </w:pPr>
            <w:r w:rsidRPr="00D8605D">
              <w:rPr>
                <w:rFonts w:eastAsia="Arial" w:cs="Arial"/>
                <w:noProof/>
                <w:color w:val="151616"/>
                <w:sz w:val="24"/>
                <w:szCs w:val="24"/>
              </w:rPr>
              <w:drawing>
                <wp:inline distT="0" distB="0" distL="0" distR="0" wp14:anchorId="2E64FBD6" wp14:editId="731E1DA7">
                  <wp:extent cx="331470" cy="321310"/>
                  <wp:effectExtent l="0" t="0" r="0" b="254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36297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2" w:type="pct"/>
          </w:tcPr>
          <w:p w14:paraId="178F5DA2" w14:textId="77777777" w:rsidR="001329BB" w:rsidRPr="00D8605D" w:rsidRDefault="001329BB" w:rsidP="00C32824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D8605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Не стерилизовать повторно</w:t>
            </w:r>
          </w:p>
        </w:tc>
        <w:tc>
          <w:tcPr>
            <w:tcW w:w="407" w:type="pct"/>
          </w:tcPr>
          <w:p w14:paraId="7207DB27" w14:textId="77777777" w:rsidR="001329BB" w:rsidRPr="00D8605D" w:rsidRDefault="001329BB" w:rsidP="00C32824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D8605D"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  <w:drawing>
                <wp:inline distT="0" distB="0" distL="0" distR="0" wp14:anchorId="6564727F" wp14:editId="59896274">
                  <wp:extent cx="331470" cy="341630"/>
                  <wp:effectExtent l="0" t="0" r="0" b="127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40425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pct"/>
          </w:tcPr>
          <w:p w14:paraId="326F5610" w14:textId="77777777" w:rsidR="001329BB" w:rsidRPr="00D8605D" w:rsidRDefault="001329BB" w:rsidP="00C32824">
            <w:pPr>
              <w:autoSpaceDE w:val="0"/>
              <w:autoSpaceDN w:val="0"/>
              <w:adjustRightInd w:val="0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8605D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Не использовать при повреждении </w:t>
            </w:r>
          </w:p>
          <w:p w14:paraId="7445770E" w14:textId="77777777" w:rsidR="001329BB" w:rsidRPr="00D8605D" w:rsidRDefault="001329BB" w:rsidP="00C32824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</w:pPr>
            <w:r w:rsidRPr="00D8605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упаковки</w:t>
            </w:r>
          </w:p>
        </w:tc>
        <w:tc>
          <w:tcPr>
            <w:tcW w:w="635" w:type="pct"/>
          </w:tcPr>
          <w:p w14:paraId="27F54CB9" w14:textId="77777777" w:rsidR="001329BB" w:rsidRPr="00D8605D" w:rsidRDefault="001329BB" w:rsidP="00C32824">
            <w:pPr>
              <w:ind w:right="-15"/>
              <w:jc w:val="both"/>
              <w:rPr>
                <w:rFonts w:eastAsia="Arial" w:cs="Arial"/>
                <w:color w:val="151616"/>
                <w:sz w:val="24"/>
                <w:szCs w:val="24"/>
                <w:lang w:val="en-US"/>
              </w:rPr>
            </w:pPr>
            <w:r w:rsidRPr="00D8605D">
              <w:rPr>
                <w:rFonts w:eastAsia="Arial" w:cs="Arial"/>
                <w:noProof/>
                <w:color w:val="151616"/>
                <w:sz w:val="24"/>
                <w:szCs w:val="24"/>
              </w:rPr>
              <w:drawing>
                <wp:inline distT="0" distB="0" distL="0" distR="0" wp14:anchorId="0692E0B3" wp14:editId="4BC2DD5D">
                  <wp:extent cx="331470" cy="341630"/>
                  <wp:effectExtent l="0" t="0" r="0" b="127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64334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5" w:type="pct"/>
          </w:tcPr>
          <w:p w14:paraId="088D19C5" w14:textId="77777777" w:rsidR="001329BB" w:rsidRPr="00D8605D" w:rsidRDefault="001329BB" w:rsidP="00C32824">
            <w:pPr>
              <w:autoSpaceDE w:val="0"/>
              <w:autoSpaceDN w:val="0"/>
              <w:adjustRightInd w:val="0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8605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Дата</w:t>
            </w:r>
          </w:p>
          <w:p w14:paraId="282255C3" w14:textId="77777777" w:rsidR="001329BB" w:rsidRPr="00D8605D" w:rsidRDefault="001329BB" w:rsidP="00C32824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D8605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производства</w:t>
            </w:r>
          </w:p>
        </w:tc>
      </w:tr>
      <w:tr w:rsidR="001329BB" w:rsidRPr="00D8605D" w14:paraId="30C37FEC" w14:textId="77777777" w:rsidTr="00CB03BC">
        <w:tc>
          <w:tcPr>
            <w:tcW w:w="388" w:type="pct"/>
          </w:tcPr>
          <w:p w14:paraId="7BEB8D3F" w14:textId="77777777" w:rsidR="001329BB" w:rsidRPr="00D8605D" w:rsidRDefault="001329BB" w:rsidP="00C32824">
            <w:pPr>
              <w:ind w:right="-15"/>
              <w:jc w:val="both"/>
              <w:rPr>
                <w:rFonts w:eastAsia="Arial" w:cs="Arial"/>
                <w:noProof/>
                <w:color w:val="151616"/>
                <w:sz w:val="24"/>
                <w:szCs w:val="24"/>
              </w:rPr>
            </w:pPr>
            <w:r w:rsidRPr="00D8605D">
              <w:rPr>
                <w:rFonts w:eastAsia="Arial" w:cs="Arial"/>
                <w:noProof/>
                <w:color w:val="151616"/>
                <w:sz w:val="24"/>
                <w:szCs w:val="24"/>
              </w:rPr>
              <w:drawing>
                <wp:inline distT="0" distB="0" distL="0" distR="0" wp14:anchorId="0DB30451" wp14:editId="27B94E80">
                  <wp:extent cx="296545" cy="331470"/>
                  <wp:effectExtent l="0" t="0" r="8255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5653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33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2" w:type="pct"/>
          </w:tcPr>
          <w:p w14:paraId="16969EB4" w14:textId="77777777" w:rsidR="001329BB" w:rsidRPr="00D8605D" w:rsidRDefault="001329BB" w:rsidP="00C32824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D8605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Хранить в сухом месте</w:t>
            </w:r>
          </w:p>
        </w:tc>
        <w:tc>
          <w:tcPr>
            <w:tcW w:w="407" w:type="pct"/>
          </w:tcPr>
          <w:p w14:paraId="2B5319C3" w14:textId="77777777" w:rsidR="001329BB" w:rsidRPr="00D8605D" w:rsidRDefault="00CB03BC" w:rsidP="00C32824">
            <w:pPr>
              <w:ind w:right="-15"/>
              <w:jc w:val="both"/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</w:pPr>
            <w:r w:rsidRPr="00D8605D"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  <w:drawing>
                <wp:inline distT="0" distB="0" distL="0" distR="0" wp14:anchorId="0B054B63" wp14:editId="6529C1FF">
                  <wp:extent cx="331470" cy="231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95403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pct"/>
          </w:tcPr>
          <w:p w14:paraId="2E10146C" w14:textId="77777777" w:rsidR="001329BB" w:rsidRPr="00D8605D" w:rsidRDefault="00CB03BC" w:rsidP="00C32824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</w:pPr>
            <w:r w:rsidRPr="00D8605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Номер серии</w:t>
            </w:r>
          </w:p>
        </w:tc>
        <w:tc>
          <w:tcPr>
            <w:tcW w:w="635" w:type="pct"/>
          </w:tcPr>
          <w:p w14:paraId="39EC511F" w14:textId="77777777" w:rsidR="001329BB" w:rsidRPr="00D8605D" w:rsidRDefault="001329BB" w:rsidP="00C32824">
            <w:pPr>
              <w:ind w:right="-15"/>
              <w:jc w:val="both"/>
              <w:rPr>
                <w:rFonts w:eastAsia="Arial" w:cs="Arial"/>
                <w:noProof/>
                <w:color w:val="151616"/>
                <w:sz w:val="24"/>
                <w:szCs w:val="24"/>
              </w:rPr>
            </w:pPr>
            <w:r w:rsidRPr="00D8605D">
              <w:rPr>
                <w:rFonts w:eastAsia="Arial" w:cs="Arial"/>
                <w:noProof/>
                <w:color w:val="151616"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0E0433D9" wp14:editId="5245C800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0</wp:posOffset>
                  </wp:positionV>
                  <wp:extent cx="593942" cy="209550"/>
                  <wp:effectExtent l="0" t="0" r="0" b="0"/>
                  <wp:wrapTight wrapText="bothSides">
                    <wp:wrapPolygon edited="0">
                      <wp:start x="0" y="0"/>
                      <wp:lineTo x="0" y="19636"/>
                      <wp:lineTo x="20791" y="19636"/>
                      <wp:lineTo x="20791" y="0"/>
                      <wp:lineTo x="0" y="0"/>
                    </wp:wrapPolygon>
                  </wp:wrapTight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8798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942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75" w:type="pct"/>
          </w:tcPr>
          <w:p w14:paraId="39F0DC97" w14:textId="77777777" w:rsidR="001329BB" w:rsidRPr="00D8605D" w:rsidRDefault="001329BB" w:rsidP="00C32824">
            <w:pPr>
              <w:autoSpaceDE w:val="0"/>
              <w:autoSpaceDN w:val="0"/>
              <w:adjustRightInd w:val="0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8605D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Простерилизовано с использованием </w:t>
            </w:r>
          </w:p>
          <w:p w14:paraId="684B6DE3" w14:textId="77777777" w:rsidR="001329BB" w:rsidRPr="00D8605D" w:rsidRDefault="001329BB" w:rsidP="00C32824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D8605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радиации</w:t>
            </w:r>
          </w:p>
        </w:tc>
      </w:tr>
      <w:tr w:rsidR="001329BB" w:rsidRPr="00D8605D" w14:paraId="5F334A11" w14:textId="77777777" w:rsidTr="00CB03BC">
        <w:tc>
          <w:tcPr>
            <w:tcW w:w="388" w:type="pct"/>
          </w:tcPr>
          <w:p w14:paraId="570F4E22" w14:textId="77777777" w:rsidR="001329BB" w:rsidRPr="00D8605D" w:rsidRDefault="001329BB" w:rsidP="00C32824">
            <w:pPr>
              <w:ind w:right="-15"/>
              <w:jc w:val="both"/>
              <w:rPr>
                <w:rFonts w:eastAsia="Arial" w:cs="Arial"/>
                <w:noProof/>
                <w:color w:val="151616"/>
                <w:sz w:val="24"/>
                <w:szCs w:val="24"/>
              </w:rPr>
            </w:pPr>
            <w:r w:rsidRPr="00D8605D">
              <w:rPr>
                <w:rFonts w:eastAsia="Arial" w:cs="Arial"/>
                <w:noProof/>
                <w:color w:val="151616"/>
                <w:sz w:val="24"/>
                <w:szCs w:val="24"/>
              </w:rPr>
              <w:lastRenderedPageBreak/>
              <w:drawing>
                <wp:inline distT="0" distB="0" distL="0" distR="0" wp14:anchorId="5A167C5E" wp14:editId="2BAE1038">
                  <wp:extent cx="412115" cy="316230"/>
                  <wp:effectExtent l="0" t="0" r="6985" b="762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233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31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2" w:type="pct"/>
          </w:tcPr>
          <w:p w14:paraId="0135608C" w14:textId="77777777" w:rsidR="001329BB" w:rsidRPr="00D8605D" w:rsidRDefault="001329BB" w:rsidP="00C32824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D8605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См. руководство по эксплуатации</w:t>
            </w:r>
          </w:p>
        </w:tc>
        <w:tc>
          <w:tcPr>
            <w:tcW w:w="407" w:type="pct"/>
          </w:tcPr>
          <w:p w14:paraId="77C58770" w14:textId="77777777" w:rsidR="001329BB" w:rsidRPr="00D8605D" w:rsidRDefault="001329BB" w:rsidP="00C32824">
            <w:pPr>
              <w:ind w:right="-15"/>
              <w:jc w:val="both"/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</w:pPr>
            <w:r w:rsidRPr="00D8605D"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  <w:drawing>
                <wp:inline distT="0" distB="0" distL="0" distR="0" wp14:anchorId="4FB107AA" wp14:editId="557FDDFF">
                  <wp:extent cx="220980" cy="256540"/>
                  <wp:effectExtent l="0" t="0" r="762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69210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pct"/>
          </w:tcPr>
          <w:p w14:paraId="6FE9D6D0" w14:textId="77777777" w:rsidR="001329BB" w:rsidRPr="00D8605D" w:rsidRDefault="001329BB" w:rsidP="00C32824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D8605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Годен до</w:t>
            </w:r>
          </w:p>
        </w:tc>
        <w:tc>
          <w:tcPr>
            <w:tcW w:w="635" w:type="pct"/>
          </w:tcPr>
          <w:p w14:paraId="78E2C9FE" w14:textId="77777777" w:rsidR="001329BB" w:rsidRPr="00D8605D" w:rsidRDefault="001329BB" w:rsidP="00C32824">
            <w:pPr>
              <w:ind w:right="-15"/>
              <w:jc w:val="both"/>
              <w:rPr>
                <w:rFonts w:eastAsia="Arial" w:cs="Arial"/>
                <w:noProof/>
                <w:color w:val="151616"/>
                <w:sz w:val="24"/>
                <w:szCs w:val="24"/>
              </w:rPr>
            </w:pPr>
            <w:r w:rsidRPr="00D8605D">
              <w:rPr>
                <w:rFonts w:eastAsia="Arial" w:cs="Arial"/>
                <w:noProof/>
                <w:color w:val="151616"/>
                <w:sz w:val="24"/>
                <w:szCs w:val="24"/>
              </w:rPr>
              <w:drawing>
                <wp:inline distT="0" distB="0" distL="0" distR="0" wp14:anchorId="2574664A" wp14:editId="7D84F8E0">
                  <wp:extent cx="371475" cy="236220"/>
                  <wp:effectExtent l="0" t="0" r="9525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06677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5" w:type="pct"/>
          </w:tcPr>
          <w:p w14:paraId="2F6C0CC9" w14:textId="77777777" w:rsidR="001329BB" w:rsidRPr="00D8605D" w:rsidRDefault="001329BB" w:rsidP="00C32824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D8605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Номер каталога</w:t>
            </w:r>
          </w:p>
        </w:tc>
      </w:tr>
      <w:tr w:rsidR="001329BB" w:rsidRPr="00D8605D" w14:paraId="69B46AAE" w14:textId="77777777" w:rsidTr="00CB03BC">
        <w:tc>
          <w:tcPr>
            <w:tcW w:w="388" w:type="pct"/>
          </w:tcPr>
          <w:p w14:paraId="4DAD6037" w14:textId="77777777" w:rsidR="001329BB" w:rsidRPr="00D8605D" w:rsidRDefault="001329BB" w:rsidP="00C32824">
            <w:pPr>
              <w:ind w:right="-15"/>
              <w:jc w:val="both"/>
              <w:rPr>
                <w:rFonts w:eastAsia="Arial" w:cs="Arial"/>
                <w:noProof/>
                <w:color w:val="151616"/>
                <w:sz w:val="24"/>
                <w:szCs w:val="24"/>
              </w:rPr>
            </w:pPr>
            <w:r w:rsidRPr="00D8605D">
              <w:rPr>
                <w:rFonts w:eastAsia="Arial" w:cs="Arial"/>
                <w:noProof/>
                <w:color w:val="151616"/>
                <w:sz w:val="24"/>
                <w:szCs w:val="24"/>
              </w:rPr>
              <w:drawing>
                <wp:inline distT="0" distB="0" distL="0" distR="0" wp14:anchorId="714C9AF7" wp14:editId="22E1DDA8">
                  <wp:extent cx="371475" cy="296545"/>
                  <wp:effectExtent l="0" t="0" r="9525" b="8255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55258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2" w:type="pct"/>
          </w:tcPr>
          <w:p w14:paraId="0F51095B" w14:textId="77777777" w:rsidR="001329BB" w:rsidRPr="00D8605D" w:rsidRDefault="001329BB" w:rsidP="00C32824">
            <w:pPr>
              <w:ind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05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Хранить при температуре не выше 30 °C</w:t>
            </w:r>
          </w:p>
          <w:p w14:paraId="32E0A6B3" w14:textId="77777777" w:rsidR="001329BB" w:rsidRPr="00D8605D" w:rsidRDefault="001329BB" w:rsidP="00C32824">
            <w:pPr>
              <w:ind w:right="-17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</w:pPr>
            <w:r w:rsidRPr="00D86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"/>
              </w:rPr>
              <w:t>НЕ ОХЛАЖДАТЬ И НЕ ЗАМОРАЖИВАТЬ.</w:t>
            </w:r>
          </w:p>
        </w:tc>
        <w:tc>
          <w:tcPr>
            <w:tcW w:w="407" w:type="pct"/>
          </w:tcPr>
          <w:p w14:paraId="6F67F52B" w14:textId="77777777" w:rsidR="001329BB" w:rsidRPr="00D8605D" w:rsidRDefault="00CB03BC" w:rsidP="00C32824">
            <w:pPr>
              <w:ind w:right="-15"/>
              <w:jc w:val="both"/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</w:pPr>
            <w:r w:rsidRPr="00D8605D">
              <w:rPr>
                <w:rFonts w:eastAsia="Arial" w:cs="Arial"/>
                <w:noProof/>
                <w:color w:val="151616"/>
                <w:sz w:val="24"/>
                <w:szCs w:val="24"/>
              </w:rPr>
              <w:drawing>
                <wp:inline distT="0" distB="0" distL="0" distR="0" wp14:anchorId="4E014D79" wp14:editId="2305F3D3">
                  <wp:extent cx="296545" cy="220980"/>
                  <wp:effectExtent l="0" t="0" r="8255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87143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pct"/>
          </w:tcPr>
          <w:p w14:paraId="02357227" w14:textId="77777777" w:rsidR="001329BB" w:rsidRPr="00D8605D" w:rsidRDefault="00CB03BC" w:rsidP="00C32824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</w:pPr>
            <w:r w:rsidRPr="00D8605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Медицинское изделие</w:t>
            </w:r>
          </w:p>
        </w:tc>
        <w:tc>
          <w:tcPr>
            <w:tcW w:w="635" w:type="pct"/>
          </w:tcPr>
          <w:p w14:paraId="5768FBA3" w14:textId="77777777" w:rsidR="001329BB" w:rsidRPr="00D8605D" w:rsidRDefault="001329BB" w:rsidP="00C32824">
            <w:pPr>
              <w:ind w:right="-15"/>
              <w:jc w:val="both"/>
              <w:rPr>
                <w:rFonts w:eastAsia="Arial" w:cs="Arial"/>
                <w:noProof/>
                <w:color w:val="151616"/>
                <w:sz w:val="24"/>
                <w:szCs w:val="24"/>
              </w:rPr>
            </w:pPr>
          </w:p>
        </w:tc>
        <w:tc>
          <w:tcPr>
            <w:tcW w:w="1175" w:type="pct"/>
          </w:tcPr>
          <w:p w14:paraId="718A8244" w14:textId="77777777" w:rsidR="001329BB" w:rsidRPr="00D8605D" w:rsidRDefault="001329BB" w:rsidP="00C32824">
            <w:pPr>
              <w:ind w:right="-15"/>
              <w:jc w:val="both"/>
              <w:rPr>
                <w:rFonts w:eastAsia="Arial" w:cs="Arial"/>
                <w:color w:val="151616"/>
                <w:sz w:val="24"/>
                <w:szCs w:val="24"/>
              </w:rPr>
            </w:pPr>
          </w:p>
        </w:tc>
      </w:tr>
      <w:tr w:rsidR="00CB03BC" w14:paraId="70628510" w14:textId="77777777" w:rsidTr="00CB03BC">
        <w:tc>
          <w:tcPr>
            <w:tcW w:w="388" w:type="pct"/>
          </w:tcPr>
          <w:p w14:paraId="496D7857" w14:textId="77777777" w:rsidR="00CB03BC" w:rsidRPr="00D8605D" w:rsidRDefault="00CB03BC" w:rsidP="00C32824">
            <w:pPr>
              <w:ind w:right="-15"/>
              <w:jc w:val="both"/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</w:pPr>
            <w:r w:rsidRPr="00D8605D"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  <w:drawing>
                <wp:inline distT="0" distB="0" distL="0" distR="0" wp14:anchorId="3667A977" wp14:editId="41DCFC78">
                  <wp:extent cx="220980" cy="220980"/>
                  <wp:effectExtent l="0" t="0" r="7620" b="7620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608621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2" w:type="pct"/>
            <w:gridSpan w:val="5"/>
          </w:tcPr>
          <w:p w14:paraId="07AE875D" w14:textId="77777777" w:rsidR="00CB03BC" w:rsidRPr="00D8605D" w:rsidRDefault="00CB03BC" w:rsidP="00CB03BC">
            <w:pPr>
              <w:autoSpaceDE w:val="0"/>
              <w:autoSpaceDN w:val="0"/>
              <w:adjustRightInd w:val="0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8605D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Маркировка CE и идентификационный номер уполномоченного </w:t>
            </w:r>
          </w:p>
          <w:p w14:paraId="4D8BA186" w14:textId="77777777" w:rsidR="00CB03BC" w:rsidRPr="00D8605D" w:rsidRDefault="00CB03BC" w:rsidP="00CB03BC">
            <w:pPr>
              <w:autoSpaceDE w:val="0"/>
              <w:autoSpaceDN w:val="0"/>
              <w:adjustRightInd w:val="0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8605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органа. Продукт соответствует основным</w:t>
            </w:r>
          </w:p>
          <w:p w14:paraId="00C06800" w14:textId="77777777" w:rsidR="00CB03BC" w:rsidRPr="00702CD4" w:rsidRDefault="00CB03BC" w:rsidP="00CB03BC">
            <w:pPr>
              <w:autoSpaceDE w:val="0"/>
              <w:autoSpaceDN w:val="0"/>
              <w:adjustRightInd w:val="0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8605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требованиям директивы по медицинскому изделию 93/42/EEC.</w:t>
            </w:r>
          </w:p>
        </w:tc>
      </w:tr>
    </w:tbl>
    <w:p w14:paraId="0E97B871" w14:textId="77777777" w:rsidR="001329BB" w:rsidRPr="00753CCC" w:rsidRDefault="001329BB" w:rsidP="001329BB">
      <w:pPr>
        <w:rPr>
          <w:rFonts w:ascii="Times New Roman" w:hAnsi="Times New Roman" w:cs="Times New Roman"/>
          <w:sz w:val="28"/>
          <w:szCs w:val="28"/>
        </w:rPr>
      </w:pPr>
    </w:p>
    <w:p w14:paraId="6D8B8F34" w14:textId="77777777" w:rsidR="002141F8" w:rsidRDefault="002141F8" w:rsidP="00EE20D7">
      <w:pPr>
        <w:rPr>
          <w:rFonts w:ascii="Times New Roman" w:hAnsi="Times New Roman" w:cs="Times New Roman"/>
          <w:sz w:val="28"/>
          <w:szCs w:val="28"/>
        </w:rPr>
      </w:pPr>
    </w:p>
    <w:p w14:paraId="1E01BB06" w14:textId="7EA4B3EC" w:rsidR="00FF139C" w:rsidRDefault="00FF139C"/>
    <w:sectPr w:rsidR="00FF139C" w:rsidSect="006B0876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709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1A6AD" w14:textId="77777777" w:rsidR="00C45787" w:rsidRDefault="00C45787" w:rsidP="0091019D">
      <w:pPr>
        <w:spacing w:after="0" w:line="240" w:lineRule="auto"/>
      </w:pPr>
      <w:r>
        <w:separator/>
      </w:r>
    </w:p>
  </w:endnote>
  <w:endnote w:type="continuationSeparator" w:id="0">
    <w:p w14:paraId="302A7B45" w14:textId="77777777" w:rsidR="00C45787" w:rsidRDefault="00C45787" w:rsidP="0091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363FF" w14:textId="77777777" w:rsidR="009D472B" w:rsidRDefault="00C45787"/>
  <w:p w14:paraId="774FF39E" w14:textId="77777777" w:rsidR="00FF139C" w:rsidRDefault="00C45787">
    <w:r>
      <w:rPr>
        <w:rFonts w:ascii="Times New Roman" w:eastAsia="Times New Roman" w:hAnsi="Times New Roman" w:cs="Times New Roman"/>
      </w:rPr>
      <w:t>Решение:</w:t>
    </w:r>
    <w:r>
      <w:rPr>
        <w:rFonts w:ascii="Times New Roman" w:eastAsia="Times New Roman" w:hAnsi="Times New Roman" w:cs="Times New Roman"/>
      </w:rPr>
      <w:t xml:space="preserve"> N087796</w:t>
    </w:r>
    <w:r>
      <w:rPr>
        <w:rFonts w:ascii="Times New Roman" w:eastAsia="Times New Roman" w:hAnsi="Times New Roman" w:cs="Times New Roman"/>
      </w:rPr>
      <w:br/>
      <w:t>Дата решения: 28.07.2025</w:t>
    </w:r>
    <w:r>
      <w:rPr>
        <w:rFonts w:ascii="Times New Roman" w:eastAsia="Times New Roman" w:hAnsi="Times New Roman" w:cs="Times New Roman"/>
      </w:rPr>
      <w:br/>
      <w:t>Фамилия, имя, отчество (при его наличии) руководителя государственного органа (или уполномоченное лицо): Байтубаев Е. Н.</w:t>
    </w:r>
    <w:r>
      <w:rPr>
        <w:rFonts w:ascii="Times New Roman" w:eastAsia="Times New Roman" w:hAnsi="Times New Roman" w:cs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 w:cs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E0B6" w14:textId="77777777" w:rsidR="009D472B" w:rsidRDefault="00C45787"/>
  <w:p w14:paraId="28268B1F" w14:textId="198A1A9D" w:rsidR="00FF139C" w:rsidRDefault="00FF139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D86F2" w14:textId="77777777" w:rsidR="009D472B" w:rsidRDefault="00C45787"/>
  <w:p w14:paraId="113ED19A" w14:textId="77777777" w:rsidR="00FF139C" w:rsidRDefault="00C45787">
    <w:r>
      <w:rPr>
        <w:rFonts w:ascii="Times New Roman" w:eastAsia="Times New Roman" w:hAnsi="Times New Roman" w:cs="Times New Roman"/>
      </w:rPr>
      <w:t>Решение: N087796</w:t>
    </w:r>
    <w:r>
      <w:rPr>
        <w:rFonts w:ascii="Times New Roman" w:eastAsia="Times New Roman" w:hAnsi="Times New Roman" w:cs="Times New Roman"/>
      </w:rPr>
      <w:br/>
      <w:t>Дата решения: 28.07.2025</w:t>
    </w:r>
    <w:r>
      <w:rPr>
        <w:rFonts w:ascii="Times New Roman" w:eastAsia="Times New Roman" w:hAnsi="Times New Roman" w:cs="Times New Roman"/>
      </w:rPr>
      <w:br/>
      <w:t xml:space="preserve">Фамилия, имя, отчество (при его </w:t>
    </w:r>
    <w:r>
      <w:rPr>
        <w:rFonts w:ascii="Times New Roman" w:eastAsia="Times New Roman" w:hAnsi="Times New Roman" w:cs="Times New Roman"/>
      </w:rPr>
      <w:t>наличии) руководителя государственного органа (или уполномоченное лицо): Байтубаев Е. Н.</w:t>
    </w:r>
    <w:r>
      <w:rPr>
        <w:rFonts w:ascii="Times New Roman" w:eastAsia="Times New Roman" w:hAnsi="Times New Roman" w:cs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 w:cs="Times New Roman"/>
      </w:rPr>
      <w:br/>
      <w:t>Данный документ согласно пункту 1 статьи 7 ЗРК от 7 января 2003 г</w:t>
    </w:r>
    <w:r>
      <w:rPr>
        <w:rFonts w:ascii="Times New Roman" w:eastAsia="Times New Roman" w:hAnsi="Times New Roman" w:cs="Times New Roman"/>
      </w:rPr>
      <w:t>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DC605" w14:textId="77777777" w:rsidR="00C45787" w:rsidRDefault="00C45787" w:rsidP="0091019D">
      <w:pPr>
        <w:spacing w:after="0" w:line="240" w:lineRule="auto"/>
      </w:pPr>
      <w:r>
        <w:separator/>
      </w:r>
    </w:p>
  </w:footnote>
  <w:footnote w:type="continuationSeparator" w:id="0">
    <w:p w14:paraId="0013AF78" w14:textId="77777777" w:rsidR="00C45787" w:rsidRDefault="00C45787" w:rsidP="00910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72C53" w14:textId="77777777" w:rsidR="00582C33" w:rsidRDefault="00582C3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987E9" w14:textId="77777777" w:rsidR="008E3A1A" w:rsidRDefault="008E3A1A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E96E30" wp14:editId="6E34ED0B">
              <wp:simplePos x="0" y="0"/>
              <wp:positionH relativeFrom="column">
                <wp:posOffset>6099175</wp:posOffset>
              </wp:positionH>
              <wp:positionV relativeFrom="paragraph">
                <wp:posOffset>618998</wp:posOffset>
              </wp:positionV>
              <wp:extent cx="381000" cy="3742246"/>
              <wp:effectExtent l="0" t="0" r="0" b="0"/>
              <wp:wrapNone/>
              <wp:docPr id="4" name="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76B561" w14:textId="77777777" w:rsidR="008E3A1A" w:rsidRPr="008E3A1A" w:rsidRDefault="008E3A1A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E96E30"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480.25pt;margin-top:48.75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" filled="f" stroked="f" strokeweight=".5pt">
              <v:textbox style="layout-flow:vertical;mso-layout-flow-alt:bottom-to-top">
                <w:txbxContent>
                  <w:p w14:paraId="7F76B561" w14:textId="77777777" w:rsidR="008E3A1A" w:rsidRPr="008E3A1A" w:rsidRDefault="008E3A1A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A7DDD" w14:textId="77777777" w:rsidR="00582C33" w:rsidRDefault="00582C3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37760"/>
    <w:multiLevelType w:val="hybridMultilevel"/>
    <w:tmpl w:val="86469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129C1"/>
    <w:multiLevelType w:val="hybridMultilevel"/>
    <w:tmpl w:val="84C87402"/>
    <w:lvl w:ilvl="0" w:tplc="DBFCFFF4">
      <w:start w:val="3"/>
      <w:numFmt w:val="decimal"/>
      <w:lvlText w:val="%1."/>
      <w:lvlJc w:val="left"/>
      <w:pPr>
        <w:ind w:left="720" w:hanging="360"/>
      </w:pPr>
      <w:rPr>
        <w:rFonts w:hint="default"/>
        <w:color w:val="1516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F23FB"/>
    <w:multiLevelType w:val="hybridMultilevel"/>
    <w:tmpl w:val="B9AC9E1A"/>
    <w:lvl w:ilvl="0" w:tplc="9FB0A6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12904"/>
    <w:multiLevelType w:val="hybridMultilevel"/>
    <w:tmpl w:val="C4DA65E8"/>
    <w:lvl w:ilvl="0" w:tplc="E7122FBC">
      <w:start w:val="1"/>
      <w:numFmt w:val="decimal"/>
      <w:lvlText w:val="%1."/>
      <w:lvlJc w:val="left"/>
      <w:pPr>
        <w:ind w:left="720" w:hanging="360"/>
      </w:pPr>
      <w:rPr>
        <w:rFonts w:hint="default"/>
        <w:lang w:val="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0D7"/>
    <w:rsid w:val="00026BB2"/>
    <w:rsid w:val="00034F86"/>
    <w:rsid w:val="000652DB"/>
    <w:rsid w:val="00086257"/>
    <w:rsid w:val="00093B29"/>
    <w:rsid w:val="000A5878"/>
    <w:rsid w:val="000C76CE"/>
    <w:rsid w:val="000D0941"/>
    <w:rsid w:val="00113A78"/>
    <w:rsid w:val="0013035A"/>
    <w:rsid w:val="00130377"/>
    <w:rsid w:val="001329BB"/>
    <w:rsid w:val="00151FE1"/>
    <w:rsid w:val="00153D16"/>
    <w:rsid w:val="00165F83"/>
    <w:rsid w:val="00181186"/>
    <w:rsid w:val="00181F22"/>
    <w:rsid w:val="00185B05"/>
    <w:rsid w:val="001C0C62"/>
    <w:rsid w:val="001C22D2"/>
    <w:rsid w:val="001F1083"/>
    <w:rsid w:val="00204632"/>
    <w:rsid w:val="002141F8"/>
    <w:rsid w:val="00216299"/>
    <w:rsid w:val="0021690C"/>
    <w:rsid w:val="00217D6C"/>
    <w:rsid w:val="002249F3"/>
    <w:rsid w:val="002410F5"/>
    <w:rsid w:val="00245F6C"/>
    <w:rsid w:val="0025001C"/>
    <w:rsid w:val="002A43FE"/>
    <w:rsid w:val="002C001C"/>
    <w:rsid w:val="002C2F76"/>
    <w:rsid w:val="002C768F"/>
    <w:rsid w:val="002D0A03"/>
    <w:rsid w:val="002F307E"/>
    <w:rsid w:val="002F594B"/>
    <w:rsid w:val="00323EF8"/>
    <w:rsid w:val="003302BB"/>
    <w:rsid w:val="00342E90"/>
    <w:rsid w:val="0038173E"/>
    <w:rsid w:val="00382CCD"/>
    <w:rsid w:val="003B2244"/>
    <w:rsid w:val="003B337D"/>
    <w:rsid w:val="0041659E"/>
    <w:rsid w:val="004203CE"/>
    <w:rsid w:val="00425E35"/>
    <w:rsid w:val="00431E4C"/>
    <w:rsid w:val="0045527B"/>
    <w:rsid w:val="004820A3"/>
    <w:rsid w:val="0048302E"/>
    <w:rsid w:val="00494EE5"/>
    <w:rsid w:val="004A68D8"/>
    <w:rsid w:val="004C09E9"/>
    <w:rsid w:val="004C5947"/>
    <w:rsid w:val="004F58A5"/>
    <w:rsid w:val="00530D76"/>
    <w:rsid w:val="00534463"/>
    <w:rsid w:val="005367ED"/>
    <w:rsid w:val="00550531"/>
    <w:rsid w:val="0056482C"/>
    <w:rsid w:val="00582C33"/>
    <w:rsid w:val="0059774B"/>
    <w:rsid w:val="005B6B73"/>
    <w:rsid w:val="005B7B51"/>
    <w:rsid w:val="005E0A47"/>
    <w:rsid w:val="005E4446"/>
    <w:rsid w:val="005F5D22"/>
    <w:rsid w:val="005F61D6"/>
    <w:rsid w:val="005F6FEA"/>
    <w:rsid w:val="006100A3"/>
    <w:rsid w:val="006127D7"/>
    <w:rsid w:val="006148F0"/>
    <w:rsid w:val="006342E7"/>
    <w:rsid w:val="00636E65"/>
    <w:rsid w:val="00647ABB"/>
    <w:rsid w:val="00651393"/>
    <w:rsid w:val="00653071"/>
    <w:rsid w:val="00656520"/>
    <w:rsid w:val="006765BB"/>
    <w:rsid w:val="00682C0B"/>
    <w:rsid w:val="006A0E2A"/>
    <w:rsid w:val="006B0876"/>
    <w:rsid w:val="006B1FA7"/>
    <w:rsid w:val="006D2A3F"/>
    <w:rsid w:val="006E0714"/>
    <w:rsid w:val="006E130B"/>
    <w:rsid w:val="006E3FBF"/>
    <w:rsid w:val="006F2F57"/>
    <w:rsid w:val="00702CD4"/>
    <w:rsid w:val="007255E9"/>
    <w:rsid w:val="00737A46"/>
    <w:rsid w:val="007504E6"/>
    <w:rsid w:val="00753CCC"/>
    <w:rsid w:val="00767F7E"/>
    <w:rsid w:val="00772341"/>
    <w:rsid w:val="00787280"/>
    <w:rsid w:val="00791BA1"/>
    <w:rsid w:val="007A3C68"/>
    <w:rsid w:val="007A47B8"/>
    <w:rsid w:val="007C3964"/>
    <w:rsid w:val="007D1BE0"/>
    <w:rsid w:val="007E3138"/>
    <w:rsid w:val="007F7E0E"/>
    <w:rsid w:val="00821803"/>
    <w:rsid w:val="00832F7D"/>
    <w:rsid w:val="00834B9C"/>
    <w:rsid w:val="00834C8C"/>
    <w:rsid w:val="00835AFB"/>
    <w:rsid w:val="00837516"/>
    <w:rsid w:val="00841B4C"/>
    <w:rsid w:val="00870FA4"/>
    <w:rsid w:val="00871B52"/>
    <w:rsid w:val="008C1190"/>
    <w:rsid w:val="008C4DC0"/>
    <w:rsid w:val="008C79FA"/>
    <w:rsid w:val="008D2531"/>
    <w:rsid w:val="008E3A1A"/>
    <w:rsid w:val="0090239B"/>
    <w:rsid w:val="009037BB"/>
    <w:rsid w:val="00906468"/>
    <w:rsid w:val="0091019D"/>
    <w:rsid w:val="009156A7"/>
    <w:rsid w:val="00922292"/>
    <w:rsid w:val="00940897"/>
    <w:rsid w:val="0094732A"/>
    <w:rsid w:val="00953659"/>
    <w:rsid w:val="009826FC"/>
    <w:rsid w:val="00991A96"/>
    <w:rsid w:val="009B3DF3"/>
    <w:rsid w:val="009B5039"/>
    <w:rsid w:val="009B7FF7"/>
    <w:rsid w:val="009D4B6E"/>
    <w:rsid w:val="009E1D99"/>
    <w:rsid w:val="009E76C5"/>
    <w:rsid w:val="009F3A67"/>
    <w:rsid w:val="00A05AB4"/>
    <w:rsid w:val="00A10347"/>
    <w:rsid w:val="00A1258B"/>
    <w:rsid w:val="00A21073"/>
    <w:rsid w:val="00A322C6"/>
    <w:rsid w:val="00A52AC0"/>
    <w:rsid w:val="00A56140"/>
    <w:rsid w:val="00AA2430"/>
    <w:rsid w:val="00AA4F03"/>
    <w:rsid w:val="00AD04CE"/>
    <w:rsid w:val="00AD3A73"/>
    <w:rsid w:val="00AE1E73"/>
    <w:rsid w:val="00AE6EAF"/>
    <w:rsid w:val="00AF7AC7"/>
    <w:rsid w:val="00B27482"/>
    <w:rsid w:val="00B33CF8"/>
    <w:rsid w:val="00B47751"/>
    <w:rsid w:val="00B84D11"/>
    <w:rsid w:val="00BC2446"/>
    <w:rsid w:val="00BC683E"/>
    <w:rsid w:val="00BD3CD8"/>
    <w:rsid w:val="00C02879"/>
    <w:rsid w:val="00C07AEC"/>
    <w:rsid w:val="00C416D6"/>
    <w:rsid w:val="00C45787"/>
    <w:rsid w:val="00C61836"/>
    <w:rsid w:val="00C64B46"/>
    <w:rsid w:val="00C732E0"/>
    <w:rsid w:val="00C80804"/>
    <w:rsid w:val="00C84E54"/>
    <w:rsid w:val="00C96CC1"/>
    <w:rsid w:val="00CB03BC"/>
    <w:rsid w:val="00CB69A6"/>
    <w:rsid w:val="00CC06F6"/>
    <w:rsid w:val="00CC6734"/>
    <w:rsid w:val="00CF45FD"/>
    <w:rsid w:val="00CF7199"/>
    <w:rsid w:val="00D076DF"/>
    <w:rsid w:val="00D10FA7"/>
    <w:rsid w:val="00D1449F"/>
    <w:rsid w:val="00D14A52"/>
    <w:rsid w:val="00D161E3"/>
    <w:rsid w:val="00D21E61"/>
    <w:rsid w:val="00D2227F"/>
    <w:rsid w:val="00D22DF2"/>
    <w:rsid w:val="00D8605D"/>
    <w:rsid w:val="00D912A4"/>
    <w:rsid w:val="00D9402B"/>
    <w:rsid w:val="00D966E6"/>
    <w:rsid w:val="00DA2D02"/>
    <w:rsid w:val="00DA3D77"/>
    <w:rsid w:val="00DA3F41"/>
    <w:rsid w:val="00DB22F3"/>
    <w:rsid w:val="00DC57BC"/>
    <w:rsid w:val="00DD71DC"/>
    <w:rsid w:val="00DF0140"/>
    <w:rsid w:val="00E348AE"/>
    <w:rsid w:val="00E36C26"/>
    <w:rsid w:val="00E40011"/>
    <w:rsid w:val="00E65CBC"/>
    <w:rsid w:val="00E76BB1"/>
    <w:rsid w:val="00E8309D"/>
    <w:rsid w:val="00E95C0D"/>
    <w:rsid w:val="00E97708"/>
    <w:rsid w:val="00EA4B6D"/>
    <w:rsid w:val="00EB23D4"/>
    <w:rsid w:val="00EB726C"/>
    <w:rsid w:val="00EC1DA5"/>
    <w:rsid w:val="00EC5195"/>
    <w:rsid w:val="00EE011D"/>
    <w:rsid w:val="00EE20D7"/>
    <w:rsid w:val="00EE6505"/>
    <w:rsid w:val="00EF0556"/>
    <w:rsid w:val="00F12B84"/>
    <w:rsid w:val="00F30C58"/>
    <w:rsid w:val="00F3131F"/>
    <w:rsid w:val="00F53D97"/>
    <w:rsid w:val="00F6039B"/>
    <w:rsid w:val="00F91DB4"/>
    <w:rsid w:val="00FA45DC"/>
    <w:rsid w:val="00FA5734"/>
    <w:rsid w:val="00FB596E"/>
    <w:rsid w:val="00FC01DA"/>
    <w:rsid w:val="00FD0570"/>
    <w:rsid w:val="00FD7613"/>
    <w:rsid w:val="00FE5189"/>
    <w:rsid w:val="00FF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C20E3"/>
  <w15:docId w15:val="{6EAD36A1-14C5-4C0E-B41F-FD3F0955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0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E07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6E07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21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E31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E3138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AF7AC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E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E3A1A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8E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E3A1A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E3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3A1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egis-lifesciences.com" TargetMode="Externa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24" Type="http://schemas.openxmlformats.org/officeDocument/2006/relationships/image" Target="media/image14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footer" Target="footer1.xml"/><Relationship Id="rId10" Type="http://schemas.openxmlformats.org/officeDocument/2006/relationships/hyperlink" Target="mailto:irina.volovnikova@gmail.com" TargetMode="External"/><Relationship Id="rId19" Type="http://schemas.openxmlformats.org/officeDocument/2006/relationships/image" Target="media/image9.emf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office.secretary@rogersgroup.in" TargetMode="Externa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18DD9-64BA-49ED-A856-4896DD3E5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2161</Words>
  <Characters>12324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Утеулин Гали Максатович</dc:creator>
  <cp:lastModifiedBy>Praveen Kanumuru</cp:lastModifiedBy>
  <cp:revision>5</cp:revision>
  <cp:lastPrinted>2022-11-15T04:33:00Z</cp:lastPrinted>
  <dcterms:created xsi:type="dcterms:W3CDTF">2022-12-14T03:50:00Z</dcterms:created>
  <dcterms:modified xsi:type="dcterms:W3CDTF">2025-08-01T12:05:00Z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e47c19-e68f-4046-bf94-918d2dcc81ee_Enabled">
    <vt:lpwstr>true</vt:lpwstr>
  </property>
  <property fmtid="{D5CDD505-2E9C-101B-9397-08002B2CF9AE}" pid="3" name="MSIP_Label_a4e47c19-e68f-4046-bf94-918d2dcc81ee_SetDate">
    <vt:lpwstr>2021-05-05T04:00:30Z</vt:lpwstr>
  </property>
  <property fmtid="{D5CDD505-2E9C-101B-9397-08002B2CF9AE}" pid="4" name="MSIP_Label_a4e47c19-e68f-4046-bf94-918d2dcc81ee_Method">
    <vt:lpwstr>Standard</vt:lpwstr>
  </property>
  <property fmtid="{D5CDD505-2E9C-101B-9397-08002B2CF9AE}" pid="5" name="MSIP_Label_a4e47c19-e68f-4046-bf94-918d2dcc81ee_Name">
    <vt:lpwstr>Business Use Only</vt:lpwstr>
  </property>
  <property fmtid="{D5CDD505-2E9C-101B-9397-08002B2CF9AE}" pid="6" name="MSIP_Label_a4e47c19-e68f-4046-bf94-918d2dcc81ee_SiteId">
    <vt:lpwstr>34cd94b5-d86c-447f-8d9b-81b4ff94d329</vt:lpwstr>
  </property>
  <property fmtid="{D5CDD505-2E9C-101B-9397-08002B2CF9AE}" pid="7" name="MSIP_Label_a4e47c19-e68f-4046-bf94-918d2dcc81ee_ActionId">
    <vt:lpwstr>fbdf06e0-b4a7-43ad-8bbd-58b7d6bf4964</vt:lpwstr>
  </property>
  <property fmtid="{D5CDD505-2E9C-101B-9397-08002B2CF9AE}" pid="8" name="MSIP_Label_a4e47c19-e68f-4046-bf94-918d2dcc81ee_ContentBits">
    <vt:lpwstr>0</vt:lpwstr>
  </property>
</Properties>
</file>